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4061"/>
      </w:tblGrid>
      <w:tr w:rsidR="00D74949" w:rsidRPr="00E2043A" w:rsidTr="00D74949">
        <w:trPr>
          <w:trHeight w:val="1796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4949" w:rsidRPr="00E2043A" w:rsidRDefault="00D74949" w:rsidP="00D7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E2043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</w:t>
            </w:r>
            <w:r w:rsidRPr="00E2043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БАШKОРТОСТАН   РЕСПУБЛИКАҺ</w:t>
            </w:r>
            <w:proofErr w:type="gramStart"/>
            <w:r w:rsidRPr="00E2043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Ы</w:t>
            </w:r>
            <w:proofErr w:type="gramEnd"/>
          </w:p>
          <w:p w:rsidR="00D74949" w:rsidRPr="00E2043A" w:rsidRDefault="00D74949" w:rsidP="00D749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</w:pPr>
            <w:proofErr w:type="gramStart"/>
            <w:r w:rsidRPr="00E2043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Б</w:t>
            </w:r>
            <w:proofErr w:type="gramEnd"/>
            <w:r w:rsidRPr="00E2043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>ƏЛƏБƏЙ  РАЙОНЫ</w:t>
            </w:r>
          </w:p>
          <w:p w:rsidR="00D74949" w:rsidRPr="00E2043A" w:rsidRDefault="00D74949" w:rsidP="00D749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 w:eastAsia="ru-RU"/>
              </w:rPr>
            </w:pPr>
            <w:r w:rsidRPr="00E2043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 xml:space="preserve"> МУНИЦИПАЛЬ  РАЙОНЫНЫ</w:t>
            </w:r>
            <w:r w:rsidRPr="00E2043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 w:eastAsia="ru-RU"/>
              </w:rPr>
              <w:t>Ң</w:t>
            </w:r>
            <w:r w:rsidRPr="00E2043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ru-RU"/>
              </w:rPr>
              <w:t xml:space="preserve">    ТУЗЛЫКЫУЫШ   АУЫЛ  СОВЕТЫ   АУЫЛ  БИЛ</w:t>
            </w:r>
            <w:r w:rsidRPr="00E2043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 w:eastAsia="ru-RU"/>
              </w:rPr>
              <w:t xml:space="preserve">ӘМӘҺЕ  </w:t>
            </w:r>
          </w:p>
          <w:p w:rsidR="00D74949" w:rsidRPr="00E2043A" w:rsidRDefault="00D74949" w:rsidP="00D749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 w:eastAsia="ru-RU"/>
              </w:rPr>
            </w:pPr>
            <w:r w:rsidRPr="00E2043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be-BY" w:eastAsia="ru-RU"/>
              </w:rPr>
              <w:t>СОВЕТЫ</w:t>
            </w:r>
          </w:p>
          <w:p w:rsidR="00D74949" w:rsidRPr="00E2043A" w:rsidRDefault="00D74949" w:rsidP="00D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4949" w:rsidRPr="00E2043A" w:rsidRDefault="00D74949" w:rsidP="00D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3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5EBEF7" wp14:editId="5CD0F1E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-209550</wp:posOffset>
                  </wp:positionV>
                  <wp:extent cx="1428750" cy="1261110"/>
                  <wp:effectExtent l="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4949" w:rsidRPr="00E2043A" w:rsidRDefault="00D74949" w:rsidP="00D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2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</w:t>
            </w:r>
          </w:p>
          <w:p w:rsidR="00D74949" w:rsidRPr="00E2043A" w:rsidRDefault="00D74949" w:rsidP="00D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 ТУЗЛУКУШЕВСКИЙ СЕЛЬСОВЕТ</w:t>
            </w:r>
          </w:p>
          <w:p w:rsidR="00D74949" w:rsidRPr="00E2043A" w:rsidRDefault="00D74949" w:rsidP="00D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D74949" w:rsidRPr="00E2043A" w:rsidRDefault="00D74949" w:rsidP="00D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БЕЛЕБЕЕВСКИЙ РАЙОН</w:t>
            </w:r>
          </w:p>
          <w:p w:rsidR="00D74949" w:rsidRPr="00E2043A" w:rsidRDefault="00D74949" w:rsidP="00D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2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D74949" w:rsidRPr="00E2043A" w:rsidRDefault="00D74949" w:rsidP="00D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D74949" w:rsidRPr="00E2043A" w:rsidRDefault="00D74949" w:rsidP="00D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949" w:rsidRPr="00E2043A" w:rsidTr="00D74949">
        <w:trPr>
          <w:trHeight w:val="349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4949" w:rsidRPr="00E2043A" w:rsidRDefault="00D74949" w:rsidP="00D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4949" w:rsidRPr="00E2043A" w:rsidRDefault="00D74949" w:rsidP="00D7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4949" w:rsidRPr="00E2043A" w:rsidRDefault="00D74949" w:rsidP="00D7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D74949" w:rsidRPr="00E2043A" w:rsidRDefault="00D74949" w:rsidP="00D7494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КАРАР</w:t>
      </w:r>
      <w:r w:rsidRPr="00E2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РЕШЕНИЕ </w:t>
      </w:r>
    </w:p>
    <w:p w:rsidR="00D74949" w:rsidRPr="00E2043A" w:rsidRDefault="00D74949" w:rsidP="00D7494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4949" w:rsidRPr="00E2043A" w:rsidRDefault="00D74949" w:rsidP="00D74949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0"/>
          <w:lang w:eastAsia="ru-RU"/>
        </w:rPr>
        <w:t>«05» июль 2021 й.                            № 160                        «05» июля 2021 г.</w:t>
      </w:r>
    </w:p>
    <w:p w:rsidR="005A0048" w:rsidRPr="00E2043A" w:rsidRDefault="005A0048" w:rsidP="00D74949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949" w:rsidRPr="00E2043A" w:rsidRDefault="00D74949" w:rsidP="00D74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1464" w:rsidRPr="00E2043A" w:rsidRDefault="00511464" w:rsidP="00BE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 условий предоставления иных межбюджетных трансфертов из бюджета сельского поселения </w:t>
      </w:r>
      <w:r w:rsidR="00BE427C"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Тузлукушевский сельсовет</w:t>
      </w: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27C"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F108C2"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BE427C"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F108C2"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бюджету муниципального района </w:t>
      </w:r>
      <w:r w:rsidR="00F108C2"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F108C2"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511464" w:rsidRPr="00E2043A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E2043A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E2043A" w:rsidRDefault="00511464" w:rsidP="00E2043A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 w:rsidR="0070609E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Тузлукушевский сельсовет муниципального района Белебеевский район Республики Башкортостан </w:t>
      </w:r>
    </w:p>
    <w:p w:rsidR="00511464" w:rsidRPr="00E2043A" w:rsidRDefault="0070609E" w:rsidP="00E2043A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464" w:rsidRPr="00E2043A" w:rsidRDefault="00F108C2" w:rsidP="00E2043A">
      <w:pPr>
        <w:tabs>
          <w:tab w:val="left" w:pos="70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 условия предоставления иных межбюджетных трансфертов из бюджета сельского поселения </w:t>
      </w:r>
      <w:r w:rsidR="00BE427C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E2043A" w:rsidRDefault="00511464" w:rsidP="00E2043A">
      <w:pPr>
        <w:tabs>
          <w:tab w:val="left" w:pos="70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E2043A" w:rsidRDefault="00F108C2" w:rsidP="00E2043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4B9B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70609E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9D51E0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E4B9B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 Тузлукушевский сельсовет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B9B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 Башкортостан и разместить на официальном сайте Администрации сельского поселения Тузлукушевский сельсовет муниципального района Белебеевский район Республики Башкортостан.</w:t>
      </w:r>
    </w:p>
    <w:p w:rsidR="00511464" w:rsidRPr="00E2043A" w:rsidRDefault="00511464" w:rsidP="00E204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E2043A" w:rsidRDefault="00511464" w:rsidP="00E204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B9B" w:rsidRPr="00E2043A" w:rsidRDefault="002E4B9B" w:rsidP="00E204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EF" w:rsidRPr="00E2043A" w:rsidRDefault="00492DEF" w:rsidP="00E204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E2043A" w:rsidRDefault="005A0048" w:rsidP="00E204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сельского поселения                                     </w:t>
      </w:r>
      <w:r w:rsidR="00BE427C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4706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4706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Л.М.Харисова</w:t>
      </w:r>
      <w:proofErr w:type="spellEnd"/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1464" w:rsidRPr="00E2043A" w:rsidRDefault="00511464" w:rsidP="00E204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Pr="00E2043A" w:rsidRDefault="00F108C2" w:rsidP="00E204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Pr="00E2043A" w:rsidRDefault="00F108C2" w:rsidP="00E204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Pr="00E2043A" w:rsidRDefault="00F108C2" w:rsidP="00E204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E2043A" w:rsidRDefault="00511464" w:rsidP="00E2043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E2043A" w:rsidRDefault="00DA7D62" w:rsidP="00D71D06">
      <w:pPr>
        <w:spacing w:after="0" w:line="240" w:lineRule="auto"/>
        <w:ind w:left="5528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A7D62" w:rsidRPr="00E2043A" w:rsidRDefault="00E24706" w:rsidP="00D7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A7D6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DA7D6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A7D62" w:rsidRPr="00E2043A" w:rsidRDefault="00BE427C" w:rsidP="00D7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71D06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D71D06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511464" w:rsidRPr="00E2043A" w:rsidRDefault="00F108C2" w:rsidP="00D7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427C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71D06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11464" w:rsidRPr="00E2043A" w:rsidRDefault="00511464" w:rsidP="00D71D06">
      <w:pPr>
        <w:spacing w:after="0" w:line="240" w:lineRule="auto"/>
        <w:ind w:left="5528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08C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D6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108C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D6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E427C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A7D6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A7D6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511464" w:rsidRPr="00E2043A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E2043A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27C" w:rsidRPr="00E2043A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предоставления иных межбюджетных трансфертов из бюджета сельского поселения </w:t>
      </w:r>
      <w:r w:rsidR="00BE427C"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Тузлукушевский</w:t>
      </w: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F108C2"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 w:rsidR="00F108C2"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11464" w:rsidRPr="00E2043A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511464" w:rsidRPr="00E2043A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E2043A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11464" w:rsidRPr="00E2043A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E2043A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BE427C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F108C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бюджету муниципального района </w:t>
      </w:r>
      <w:r w:rsidR="00F108C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511464" w:rsidRPr="00E2043A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E2043A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511464" w:rsidRPr="00E2043A" w:rsidRDefault="00511464" w:rsidP="00511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E2043A" w:rsidRDefault="00511464" w:rsidP="00511464">
      <w:pPr>
        <w:numPr>
          <w:ilvl w:val="1"/>
          <w:numId w:val="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сельского поселения, </w:t>
      </w:r>
    </w:p>
    <w:p w:rsidR="00511464" w:rsidRPr="00E2043A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511464" w:rsidRPr="00E2043A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511464" w:rsidRPr="00E2043A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E2043A" w:rsidRDefault="00511464" w:rsidP="0051146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64" w:rsidRPr="00E2043A" w:rsidRDefault="00511464" w:rsidP="00F108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иных межбюджетных трансфертов</w:t>
      </w:r>
    </w:p>
    <w:p w:rsidR="00511464" w:rsidRPr="00E2043A" w:rsidRDefault="00511464" w:rsidP="00511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E2043A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3.1. </w:t>
      </w:r>
      <w:proofErr w:type="gramStart"/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 w:rsidR="00BE427C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Тузлукушевский 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сельского поселения на очередной финансовый год и на плановый период</w:t>
      </w:r>
      <w:r w:rsidR="009D51E0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решениями Совета сельского поселения </w:t>
      </w:r>
      <w:r w:rsidR="00BE427C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бюджет сельского поселения на соответствующий год и плановый</w:t>
      </w:r>
      <w:proofErr w:type="gramEnd"/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9D51E0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464" w:rsidRPr="00E2043A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3.2. 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511464" w:rsidRPr="00E2043A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3.3. </w:t>
      </w:r>
      <w:proofErr w:type="gramStart"/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BE427C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Тузлукушевский 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511464" w:rsidRPr="00E2043A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3.4. 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D71D06" w:rsidRPr="00E2043A" w:rsidRDefault="00D71D06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E2043A" w:rsidRDefault="00511464" w:rsidP="00F108C2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2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иных межбюджетных трансфертов</w:t>
      </w:r>
    </w:p>
    <w:p w:rsidR="00D71D06" w:rsidRPr="00E2043A" w:rsidRDefault="00D71D06" w:rsidP="00D71D06">
      <w:pPr>
        <w:tabs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E2043A" w:rsidRDefault="00F108C2" w:rsidP="00F108C2">
      <w:pPr>
        <w:tabs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4.1. </w:t>
      </w:r>
      <w:proofErr w:type="gramStart"/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Администрацию сельского поселения </w:t>
      </w:r>
      <w:r w:rsidR="00BE427C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511464" w:rsidRPr="00E2043A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4.2. 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511464" w:rsidRPr="00E2043A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4.3. 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511464" w:rsidRPr="00E2043A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4.4. 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511464" w:rsidRPr="00E2043A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4.5. 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511464" w:rsidRPr="00E2043A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4.6. </w:t>
      </w:r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511464" w:rsidRPr="00E2043A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4.7. </w:t>
      </w:r>
      <w:r w:rsidR="00DA7D62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11464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511464" w:rsidRPr="00E2043A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EF" w:rsidRPr="00E2043A" w:rsidRDefault="00492DEF" w:rsidP="00D71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E8" w:rsidRPr="00E2043A" w:rsidRDefault="005A0048" w:rsidP="00E2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1D06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1D06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сельского поселения                                                   </w:t>
      </w:r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1D06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Л.М.Харисова</w:t>
      </w:r>
      <w:proofErr w:type="spellEnd"/>
      <w:r w:rsidR="00D71D06" w:rsidRPr="00E2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DA06E8" w:rsidRPr="00E2043A" w:rsidSect="004D363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4C" w:rsidRDefault="00FD6A4C" w:rsidP="00575A1D">
      <w:pPr>
        <w:spacing w:after="0" w:line="240" w:lineRule="auto"/>
      </w:pPr>
      <w:r>
        <w:separator/>
      </w:r>
    </w:p>
  </w:endnote>
  <w:endnote w:type="continuationSeparator" w:id="0">
    <w:p w:rsidR="00FD6A4C" w:rsidRDefault="00FD6A4C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4C" w:rsidRDefault="00FD6A4C" w:rsidP="00575A1D">
      <w:pPr>
        <w:spacing w:after="0" w:line="240" w:lineRule="auto"/>
      </w:pPr>
      <w:r>
        <w:separator/>
      </w:r>
    </w:p>
  </w:footnote>
  <w:footnote w:type="continuationSeparator" w:id="0">
    <w:p w:rsidR="00FD6A4C" w:rsidRDefault="00FD6A4C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446A99"/>
    <w:multiLevelType w:val="hybridMultilevel"/>
    <w:tmpl w:val="F9A8396A"/>
    <w:lvl w:ilvl="0" w:tplc="41B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59"/>
    <w:rsid w:val="00000606"/>
    <w:rsid w:val="00016B0A"/>
    <w:rsid w:val="00035EE2"/>
    <w:rsid w:val="00072F9F"/>
    <w:rsid w:val="00093DF1"/>
    <w:rsid w:val="000D0CB3"/>
    <w:rsid w:val="000E46AA"/>
    <w:rsid w:val="000F67EC"/>
    <w:rsid w:val="00131332"/>
    <w:rsid w:val="0015263E"/>
    <w:rsid w:val="00175101"/>
    <w:rsid w:val="00185059"/>
    <w:rsid w:val="00185870"/>
    <w:rsid w:val="001A0D2F"/>
    <w:rsid w:val="001C3994"/>
    <w:rsid w:val="001C3C97"/>
    <w:rsid w:val="002001D0"/>
    <w:rsid w:val="0020603B"/>
    <w:rsid w:val="002167DD"/>
    <w:rsid w:val="00225156"/>
    <w:rsid w:val="002D3222"/>
    <w:rsid w:val="002E4B9B"/>
    <w:rsid w:val="00326EE9"/>
    <w:rsid w:val="003443CE"/>
    <w:rsid w:val="0034781E"/>
    <w:rsid w:val="003516E7"/>
    <w:rsid w:val="003760B7"/>
    <w:rsid w:val="003D1E24"/>
    <w:rsid w:val="003E17AE"/>
    <w:rsid w:val="00407AD9"/>
    <w:rsid w:val="00426034"/>
    <w:rsid w:val="00427D47"/>
    <w:rsid w:val="00430D79"/>
    <w:rsid w:val="0046670F"/>
    <w:rsid w:val="00480731"/>
    <w:rsid w:val="004818B8"/>
    <w:rsid w:val="00492DEF"/>
    <w:rsid w:val="004B7A35"/>
    <w:rsid w:val="004C7708"/>
    <w:rsid w:val="004D3634"/>
    <w:rsid w:val="004E6EC7"/>
    <w:rsid w:val="004F27D4"/>
    <w:rsid w:val="00511464"/>
    <w:rsid w:val="00523DA3"/>
    <w:rsid w:val="005307C5"/>
    <w:rsid w:val="00542C39"/>
    <w:rsid w:val="0057548A"/>
    <w:rsid w:val="00575A1D"/>
    <w:rsid w:val="005A0048"/>
    <w:rsid w:val="005A04D7"/>
    <w:rsid w:val="005B1333"/>
    <w:rsid w:val="005B2A72"/>
    <w:rsid w:val="005F2B0F"/>
    <w:rsid w:val="0061363B"/>
    <w:rsid w:val="006166C7"/>
    <w:rsid w:val="00621975"/>
    <w:rsid w:val="006346D8"/>
    <w:rsid w:val="00652F7C"/>
    <w:rsid w:val="006A6289"/>
    <w:rsid w:val="006B4FA8"/>
    <w:rsid w:val="006C3ACE"/>
    <w:rsid w:val="006E4C6A"/>
    <w:rsid w:val="0070609E"/>
    <w:rsid w:val="0072778C"/>
    <w:rsid w:val="00754568"/>
    <w:rsid w:val="00770D96"/>
    <w:rsid w:val="0078657A"/>
    <w:rsid w:val="00796911"/>
    <w:rsid w:val="007C5358"/>
    <w:rsid w:val="007E5EEA"/>
    <w:rsid w:val="00817453"/>
    <w:rsid w:val="008233AB"/>
    <w:rsid w:val="00865D2B"/>
    <w:rsid w:val="00890D52"/>
    <w:rsid w:val="008E6097"/>
    <w:rsid w:val="0090367B"/>
    <w:rsid w:val="00937470"/>
    <w:rsid w:val="00942010"/>
    <w:rsid w:val="00951C1B"/>
    <w:rsid w:val="00961170"/>
    <w:rsid w:val="00973434"/>
    <w:rsid w:val="009951A7"/>
    <w:rsid w:val="009C5420"/>
    <w:rsid w:val="009D51E0"/>
    <w:rsid w:val="00A02819"/>
    <w:rsid w:val="00A02BFB"/>
    <w:rsid w:val="00A242D4"/>
    <w:rsid w:val="00A36765"/>
    <w:rsid w:val="00A570E2"/>
    <w:rsid w:val="00A7007A"/>
    <w:rsid w:val="00AA48BF"/>
    <w:rsid w:val="00AA4E13"/>
    <w:rsid w:val="00AB4DE3"/>
    <w:rsid w:val="00AD5F95"/>
    <w:rsid w:val="00AF1460"/>
    <w:rsid w:val="00B13FDD"/>
    <w:rsid w:val="00B44F50"/>
    <w:rsid w:val="00B8534D"/>
    <w:rsid w:val="00B95111"/>
    <w:rsid w:val="00B97648"/>
    <w:rsid w:val="00BA7A63"/>
    <w:rsid w:val="00BD0A01"/>
    <w:rsid w:val="00BE1F03"/>
    <w:rsid w:val="00BE427C"/>
    <w:rsid w:val="00BE5F6C"/>
    <w:rsid w:val="00C20AB2"/>
    <w:rsid w:val="00C31D78"/>
    <w:rsid w:val="00C61CA9"/>
    <w:rsid w:val="00C63661"/>
    <w:rsid w:val="00C7415A"/>
    <w:rsid w:val="00C753DD"/>
    <w:rsid w:val="00CC79B8"/>
    <w:rsid w:val="00D116BD"/>
    <w:rsid w:val="00D45641"/>
    <w:rsid w:val="00D71D06"/>
    <w:rsid w:val="00D74949"/>
    <w:rsid w:val="00DA06E8"/>
    <w:rsid w:val="00DA7D62"/>
    <w:rsid w:val="00DC2A31"/>
    <w:rsid w:val="00DD3150"/>
    <w:rsid w:val="00DF10CE"/>
    <w:rsid w:val="00DF4CD9"/>
    <w:rsid w:val="00E2043A"/>
    <w:rsid w:val="00E24706"/>
    <w:rsid w:val="00E27974"/>
    <w:rsid w:val="00E561FC"/>
    <w:rsid w:val="00E81DEA"/>
    <w:rsid w:val="00E833C9"/>
    <w:rsid w:val="00E874ED"/>
    <w:rsid w:val="00E96DCD"/>
    <w:rsid w:val="00EA03F9"/>
    <w:rsid w:val="00EA68DD"/>
    <w:rsid w:val="00EB0E3B"/>
    <w:rsid w:val="00F108C2"/>
    <w:rsid w:val="00FD0E3B"/>
    <w:rsid w:val="00FD4E68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F1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9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03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81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13</cp:revision>
  <cp:lastPrinted>2021-07-14T05:15:00Z</cp:lastPrinted>
  <dcterms:created xsi:type="dcterms:W3CDTF">2020-07-26T13:05:00Z</dcterms:created>
  <dcterms:modified xsi:type="dcterms:W3CDTF">2021-07-14T05:17:00Z</dcterms:modified>
</cp:coreProperties>
</file>