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7" w:type="dxa"/>
        <w:tblInd w:w="-453" w:type="dxa"/>
        <w:tblLook w:val="04A0" w:firstRow="1" w:lastRow="0" w:firstColumn="1" w:lastColumn="0" w:noHBand="0" w:noVBand="1"/>
      </w:tblPr>
      <w:tblGrid>
        <w:gridCol w:w="3927"/>
        <w:gridCol w:w="2379"/>
        <w:gridCol w:w="4061"/>
      </w:tblGrid>
      <w:tr w:rsidR="00B56E0B" w:rsidTr="00362195">
        <w:trPr>
          <w:trHeight w:val="1985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56E0B" w:rsidRPr="009D67D4" w:rsidRDefault="00B56E0B" w:rsidP="0036219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  <w:p w:rsidR="00B56E0B" w:rsidRPr="009D67D4" w:rsidRDefault="00B56E0B" w:rsidP="00362195">
            <w:pPr>
              <w:suppressAutoHyphens w:val="0"/>
              <w:jc w:val="center"/>
              <w:rPr>
                <w:rFonts w:eastAsia="Calibri"/>
                <w:b/>
                <w:bCs/>
                <w:spacing w:val="-12"/>
                <w:sz w:val="20"/>
                <w:szCs w:val="20"/>
                <w:lang w:eastAsia="ru-RU"/>
              </w:rPr>
            </w:pPr>
            <w:r w:rsidRPr="009D67D4">
              <w:rPr>
                <w:rFonts w:eastAsia="Calibri"/>
                <w:lang w:eastAsia="ru-RU"/>
              </w:rPr>
              <w:t xml:space="preserve"> </w:t>
            </w:r>
            <w:r w:rsidRPr="009D67D4">
              <w:rPr>
                <w:rFonts w:eastAsia="Calibri"/>
                <w:b/>
                <w:bCs/>
                <w:spacing w:val="-12"/>
                <w:sz w:val="20"/>
                <w:szCs w:val="20"/>
                <w:lang w:eastAsia="ru-RU"/>
              </w:rPr>
              <w:t>БАШKОРТОСТАН  РЕСПУБЛИКАҺ</w:t>
            </w:r>
            <w:proofErr w:type="gramStart"/>
            <w:r w:rsidRPr="009D67D4">
              <w:rPr>
                <w:rFonts w:eastAsia="Calibri"/>
                <w:b/>
                <w:bCs/>
                <w:spacing w:val="-12"/>
                <w:sz w:val="20"/>
                <w:szCs w:val="20"/>
                <w:lang w:eastAsia="ru-RU"/>
              </w:rPr>
              <w:t>Ы</w:t>
            </w:r>
            <w:proofErr w:type="gramEnd"/>
          </w:p>
          <w:p w:rsidR="00B56E0B" w:rsidRPr="009D67D4" w:rsidRDefault="00B56E0B" w:rsidP="00362195">
            <w:pPr>
              <w:suppressAutoHyphens w:val="0"/>
              <w:spacing w:line="240" w:lineRule="exact"/>
              <w:jc w:val="center"/>
              <w:rPr>
                <w:rFonts w:eastAsia="Calibri"/>
                <w:b/>
                <w:bCs/>
                <w:spacing w:val="-12"/>
                <w:sz w:val="20"/>
                <w:szCs w:val="20"/>
                <w:lang w:eastAsia="ru-RU"/>
              </w:rPr>
            </w:pPr>
            <w:proofErr w:type="gramStart"/>
            <w:r w:rsidRPr="009D67D4">
              <w:rPr>
                <w:rFonts w:eastAsia="Calibri"/>
                <w:b/>
                <w:bCs/>
                <w:spacing w:val="-12"/>
                <w:sz w:val="20"/>
                <w:szCs w:val="20"/>
                <w:lang w:eastAsia="ru-RU"/>
              </w:rPr>
              <w:t>Б</w:t>
            </w:r>
            <w:proofErr w:type="gramEnd"/>
            <w:r w:rsidRPr="009D67D4">
              <w:rPr>
                <w:rFonts w:eastAsia="Calibri"/>
                <w:b/>
                <w:bCs/>
                <w:spacing w:val="-12"/>
                <w:sz w:val="20"/>
                <w:szCs w:val="20"/>
                <w:lang w:eastAsia="ru-RU"/>
              </w:rPr>
              <w:t xml:space="preserve">ƏЛƏБƏЙ РАЙОНЫ </w:t>
            </w:r>
          </w:p>
          <w:p w:rsidR="00B56E0B" w:rsidRPr="009D67D4" w:rsidRDefault="00B56E0B" w:rsidP="00362195">
            <w:pPr>
              <w:suppressAutoHyphens w:val="0"/>
              <w:spacing w:line="240" w:lineRule="exact"/>
              <w:jc w:val="center"/>
              <w:rPr>
                <w:rFonts w:eastAsia="Calibri"/>
                <w:b/>
                <w:bCs/>
                <w:spacing w:val="-12"/>
                <w:sz w:val="20"/>
                <w:szCs w:val="20"/>
                <w:lang w:val="be-BY" w:eastAsia="ru-RU"/>
              </w:rPr>
            </w:pPr>
            <w:r w:rsidRPr="009D67D4">
              <w:rPr>
                <w:rFonts w:eastAsia="Calibri"/>
                <w:b/>
                <w:bCs/>
                <w:spacing w:val="-12"/>
                <w:sz w:val="20"/>
                <w:szCs w:val="20"/>
                <w:lang w:eastAsia="ru-RU"/>
              </w:rPr>
              <w:t>МУНИЦИПАЛЬ РАЙОНЫНЫ</w:t>
            </w:r>
            <w:r w:rsidRPr="009D67D4">
              <w:rPr>
                <w:rFonts w:eastAsia="Calibri"/>
                <w:b/>
                <w:bCs/>
                <w:spacing w:val="-12"/>
                <w:sz w:val="20"/>
                <w:szCs w:val="20"/>
                <w:lang w:val="be-BY" w:eastAsia="ru-RU"/>
              </w:rPr>
              <w:t>Ң</w:t>
            </w:r>
            <w:r w:rsidRPr="009D67D4">
              <w:rPr>
                <w:rFonts w:eastAsia="Calibri"/>
                <w:b/>
                <w:bCs/>
                <w:spacing w:val="-12"/>
                <w:sz w:val="20"/>
                <w:szCs w:val="20"/>
                <w:lang w:eastAsia="ru-RU"/>
              </w:rPr>
              <w:t xml:space="preserve">        ТУЗЛЫКЫУЫШ  АУЫЛ  СОВЕТЫ   АУЫЛ  БИЛ</w:t>
            </w:r>
            <w:r w:rsidRPr="009D67D4">
              <w:rPr>
                <w:rFonts w:eastAsia="Calibri"/>
                <w:b/>
                <w:bCs/>
                <w:spacing w:val="-12"/>
                <w:sz w:val="20"/>
                <w:szCs w:val="20"/>
                <w:lang w:val="be-BY" w:eastAsia="ru-RU"/>
              </w:rPr>
              <w:t xml:space="preserve">ӘМӘҺЕ  </w:t>
            </w:r>
          </w:p>
          <w:p w:rsidR="00B56E0B" w:rsidRPr="009D67D4" w:rsidRDefault="00B56E0B" w:rsidP="00362195">
            <w:pPr>
              <w:suppressAutoHyphens w:val="0"/>
              <w:spacing w:line="240" w:lineRule="exact"/>
              <w:jc w:val="center"/>
              <w:rPr>
                <w:rFonts w:eastAsia="Calibri"/>
                <w:b/>
                <w:bCs/>
                <w:spacing w:val="-12"/>
                <w:sz w:val="20"/>
                <w:szCs w:val="20"/>
                <w:lang w:eastAsia="ru-RU"/>
              </w:rPr>
            </w:pPr>
            <w:r w:rsidRPr="009D67D4">
              <w:rPr>
                <w:rFonts w:eastAsia="Calibri"/>
                <w:b/>
                <w:bCs/>
                <w:spacing w:val="-12"/>
                <w:sz w:val="20"/>
                <w:szCs w:val="20"/>
                <w:lang w:val="be-BY" w:eastAsia="ru-RU"/>
              </w:rPr>
              <w:t>ХАКИМИЯТЕ</w:t>
            </w:r>
          </w:p>
          <w:p w:rsidR="00B56E0B" w:rsidRPr="009D67D4" w:rsidRDefault="00B56E0B" w:rsidP="0036219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9D67D4">
                <w:rPr>
                  <w:rFonts w:eastAsia="Calibri"/>
                  <w:sz w:val="20"/>
                  <w:szCs w:val="20"/>
                  <w:lang w:eastAsia="ru-RU"/>
                </w:rPr>
                <w:t>45</w:t>
              </w:r>
            </w:smartTag>
            <w:r w:rsidRPr="009D67D4">
              <w:rPr>
                <w:rFonts w:eastAsia="Calibri"/>
                <w:sz w:val="20"/>
                <w:szCs w:val="20"/>
                <w:lang w:eastAsia="ru-RU"/>
              </w:rPr>
              <w:t>2036, Тузлыкыуыш ауылы,</w:t>
            </w:r>
          </w:p>
          <w:p w:rsidR="00B56E0B" w:rsidRPr="009D67D4" w:rsidRDefault="00B56E0B" w:rsidP="0036219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D67D4">
              <w:rPr>
                <w:rFonts w:eastAsia="Calibri"/>
                <w:sz w:val="20"/>
                <w:szCs w:val="20"/>
                <w:lang w:eastAsia="ru-RU"/>
              </w:rPr>
              <w:t>Чапаев урамы, 1А й.</w:t>
            </w:r>
          </w:p>
          <w:p w:rsidR="00B56E0B" w:rsidRPr="009D67D4" w:rsidRDefault="00B56E0B" w:rsidP="0036219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56E0B" w:rsidRPr="009D67D4" w:rsidRDefault="00B56E0B" w:rsidP="00362195">
            <w:pPr>
              <w:suppressAutoHyphens w:val="0"/>
              <w:rPr>
                <w:rFonts w:eastAsia="Calibri"/>
                <w:lang w:eastAsia="ru-RU"/>
              </w:rPr>
            </w:pPr>
            <w:r w:rsidRPr="009D67D4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8DCBC6" wp14:editId="25CF54F5">
                  <wp:simplePos x="0" y="0"/>
                  <wp:positionH relativeFrom="column">
                    <wp:posOffset>7350</wp:posOffset>
                  </wp:positionH>
                  <wp:positionV relativeFrom="paragraph">
                    <wp:posOffset>57374</wp:posOffset>
                  </wp:positionV>
                  <wp:extent cx="1428750" cy="1261110"/>
                  <wp:effectExtent l="0" t="0" r="0" b="0"/>
                  <wp:wrapNone/>
                  <wp:docPr id="1" name="Рисунок 1" descr="Описание: Описание: Описание: Описание: 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56E0B" w:rsidRPr="009D67D4" w:rsidRDefault="00B56E0B" w:rsidP="0036219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  <w:p w:rsidR="00B56E0B" w:rsidRPr="009D67D4" w:rsidRDefault="00B56E0B" w:rsidP="0036219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9D67D4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АДМИНИСТРАЦИЯ  </w:t>
            </w:r>
          </w:p>
          <w:p w:rsidR="00B56E0B" w:rsidRPr="009D67D4" w:rsidRDefault="00B56E0B" w:rsidP="0036219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9D67D4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СЕЛЬСКОГО ПОСЕЛЕНИЯ ТУЗЛУКУШЕВСКИЙ СЕЛЬСОВЕТ</w:t>
            </w:r>
          </w:p>
          <w:p w:rsidR="00B56E0B" w:rsidRPr="009D67D4" w:rsidRDefault="00B56E0B" w:rsidP="0036219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9D67D4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B56E0B" w:rsidRPr="009D67D4" w:rsidRDefault="00B56E0B" w:rsidP="0036219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9D67D4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БЕЛЕБЕЕВСКИЙ РАЙОН</w:t>
            </w:r>
          </w:p>
          <w:p w:rsidR="00B56E0B" w:rsidRPr="009D67D4" w:rsidRDefault="00B56E0B" w:rsidP="0036219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9D67D4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B56E0B" w:rsidRPr="009D67D4" w:rsidRDefault="00B56E0B" w:rsidP="00362195">
            <w:pPr>
              <w:suppressAutoHyphens w:val="0"/>
              <w:jc w:val="center"/>
              <w:rPr>
                <w:rFonts w:eastAsia="Calibri"/>
                <w:sz w:val="8"/>
                <w:szCs w:val="8"/>
                <w:lang w:eastAsia="ru-RU"/>
              </w:rPr>
            </w:pPr>
          </w:p>
          <w:p w:rsidR="00B56E0B" w:rsidRPr="009D67D4" w:rsidRDefault="00B56E0B" w:rsidP="0036219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9D67D4">
                <w:rPr>
                  <w:rFonts w:eastAsia="Calibri"/>
                  <w:sz w:val="20"/>
                  <w:szCs w:val="20"/>
                  <w:lang w:eastAsia="ru-RU"/>
                </w:rPr>
                <w:t>45</w:t>
              </w:r>
            </w:smartTag>
            <w:r w:rsidRPr="009D67D4">
              <w:rPr>
                <w:rFonts w:eastAsia="Calibri"/>
                <w:sz w:val="20"/>
                <w:szCs w:val="20"/>
                <w:lang w:eastAsia="ru-RU"/>
              </w:rPr>
              <w:t>2036, с.Тузлукуш,</w:t>
            </w:r>
          </w:p>
          <w:p w:rsidR="00B56E0B" w:rsidRPr="009D67D4" w:rsidRDefault="00B56E0B" w:rsidP="0036219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9D67D4">
              <w:rPr>
                <w:rFonts w:eastAsia="Calibri"/>
                <w:sz w:val="20"/>
                <w:szCs w:val="20"/>
                <w:lang w:eastAsia="ru-RU"/>
              </w:rPr>
              <w:t>ул</w:t>
            </w:r>
            <w:proofErr w:type="gramStart"/>
            <w:r w:rsidRPr="009D67D4">
              <w:rPr>
                <w:rFonts w:eastAsia="Calibri"/>
                <w:sz w:val="20"/>
                <w:szCs w:val="20"/>
                <w:lang w:eastAsia="ru-RU"/>
              </w:rPr>
              <w:t>.Ч</w:t>
            </w:r>
            <w:proofErr w:type="gramEnd"/>
            <w:r w:rsidRPr="009D67D4">
              <w:rPr>
                <w:rFonts w:eastAsia="Calibri"/>
                <w:sz w:val="20"/>
                <w:szCs w:val="20"/>
                <w:lang w:eastAsia="ru-RU"/>
              </w:rPr>
              <w:t>апаева</w:t>
            </w:r>
            <w:proofErr w:type="spellEnd"/>
            <w:r w:rsidRPr="009D67D4">
              <w:rPr>
                <w:rFonts w:eastAsia="Calibri"/>
                <w:sz w:val="20"/>
                <w:szCs w:val="20"/>
                <w:lang w:eastAsia="ru-RU"/>
              </w:rPr>
              <w:t>,  д.1А.</w:t>
            </w:r>
          </w:p>
        </w:tc>
      </w:tr>
      <w:tr w:rsidR="00B56E0B" w:rsidTr="00362195">
        <w:trPr>
          <w:trHeight w:val="255"/>
        </w:trPr>
        <w:tc>
          <w:tcPr>
            <w:tcW w:w="39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6E0B" w:rsidRDefault="00B56E0B" w:rsidP="0036219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6E0B" w:rsidRDefault="00B56E0B" w:rsidP="00362195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40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6E0B" w:rsidRDefault="00B56E0B" w:rsidP="0036219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56E0B" w:rsidRDefault="00B56E0B" w:rsidP="00B56E0B">
      <w:pPr>
        <w:suppressAutoHyphens w:val="0"/>
        <w:ind w:left="-540" w:firstLine="36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</w:t>
      </w:r>
      <w:r>
        <w:rPr>
          <w:b/>
          <w:bCs/>
          <w:sz w:val="28"/>
          <w:szCs w:val="28"/>
          <w:lang w:val="be-BY" w:eastAsia="ru-RU"/>
        </w:rPr>
        <w:t>К</w:t>
      </w:r>
      <w:r>
        <w:rPr>
          <w:b/>
          <w:bCs/>
          <w:sz w:val="28"/>
          <w:szCs w:val="28"/>
          <w:lang w:eastAsia="ru-RU"/>
        </w:rPr>
        <w:t>АРАР                                                                   ПОСТАНОВЛЕНИЕ</w:t>
      </w:r>
    </w:p>
    <w:p w:rsidR="00B56E0B" w:rsidRDefault="00B56E0B" w:rsidP="00B56E0B">
      <w:pPr>
        <w:tabs>
          <w:tab w:val="left" w:pos="3757"/>
        </w:tabs>
        <w:suppressAutoHyphens w:val="0"/>
        <w:ind w:firstLine="360"/>
        <w:rPr>
          <w:bCs/>
          <w:sz w:val="28"/>
          <w:szCs w:val="28"/>
          <w:lang w:eastAsia="ru-RU"/>
        </w:rPr>
      </w:pPr>
    </w:p>
    <w:p w:rsidR="00B56E0B" w:rsidRPr="009D67D4" w:rsidRDefault="00B56E0B" w:rsidP="00B56E0B">
      <w:pPr>
        <w:tabs>
          <w:tab w:val="left" w:pos="3757"/>
        </w:tabs>
        <w:suppressAutoHyphens w:val="0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/>
        </w:rPr>
      </w:pPr>
      <w:r>
        <w:rPr>
          <w:rFonts w:eastAsia="Arial Unicode MS" w:cs="Arial Unicode MS"/>
          <w:b/>
          <w:caps/>
          <w:color w:val="000000"/>
          <w:sz w:val="28"/>
          <w:szCs w:val="28"/>
          <w:lang w:eastAsia="ru-RU"/>
        </w:rPr>
        <w:t xml:space="preserve"> </w:t>
      </w:r>
      <w:r w:rsidRPr="009D67D4">
        <w:rPr>
          <w:rFonts w:eastAsia="Arial Unicode MS" w:cs="Arial Unicode MS"/>
          <w:b/>
          <w:caps/>
          <w:sz w:val="28"/>
          <w:szCs w:val="28"/>
          <w:lang w:eastAsia="ru-RU"/>
        </w:rPr>
        <w:t>«</w:t>
      </w:r>
      <w:r w:rsidRPr="009D67D4">
        <w:rPr>
          <w:rFonts w:eastAsia="Arial Unicode MS" w:cs="Arial Unicode MS"/>
          <w:b/>
          <w:bCs/>
          <w:sz w:val="28"/>
          <w:szCs w:val="28"/>
          <w:lang w:eastAsia="ru-RU"/>
        </w:rPr>
        <w:t xml:space="preserve">29» </w:t>
      </w:r>
      <w:r w:rsidRPr="009D67D4">
        <w:rPr>
          <w:b/>
          <w:sz w:val="28"/>
          <w:szCs w:val="28"/>
          <w:lang w:eastAsia="ru-RU"/>
        </w:rPr>
        <w:t>март</w:t>
      </w:r>
      <w:r w:rsidRPr="009D67D4">
        <w:rPr>
          <w:rFonts w:eastAsia="Arial Unicode MS" w:cs="Arial Unicode MS"/>
          <w:b/>
          <w:bCs/>
          <w:sz w:val="28"/>
          <w:szCs w:val="28"/>
          <w:lang w:eastAsia="ru-RU"/>
        </w:rPr>
        <w:t xml:space="preserve"> 2021 й.                               № 1</w:t>
      </w:r>
      <w:r>
        <w:rPr>
          <w:rFonts w:eastAsia="Arial Unicode MS" w:cs="Arial Unicode MS"/>
          <w:b/>
          <w:bCs/>
          <w:sz w:val="28"/>
          <w:szCs w:val="28"/>
          <w:lang w:eastAsia="ru-RU"/>
        </w:rPr>
        <w:t>2</w:t>
      </w:r>
      <w:r w:rsidRPr="009D67D4">
        <w:rPr>
          <w:rFonts w:eastAsia="Arial Unicode MS" w:cs="Arial Unicode MS"/>
          <w:b/>
          <w:bCs/>
          <w:sz w:val="28"/>
          <w:szCs w:val="28"/>
          <w:lang w:eastAsia="ru-RU"/>
        </w:rPr>
        <w:t xml:space="preserve">                      «29» </w:t>
      </w:r>
      <w:r w:rsidRPr="009D67D4">
        <w:rPr>
          <w:b/>
          <w:sz w:val="28"/>
          <w:szCs w:val="28"/>
          <w:lang w:eastAsia="ru-RU"/>
        </w:rPr>
        <w:t>марта  2021 г.</w:t>
      </w:r>
    </w:p>
    <w:p w:rsidR="00B56E0B" w:rsidRDefault="00B56E0B" w:rsidP="00B56E0B">
      <w:r>
        <w:t xml:space="preserve">                                                                </w:t>
      </w:r>
    </w:p>
    <w:p w:rsidR="00B56E0B" w:rsidRPr="00B56E0B" w:rsidRDefault="00B56E0B" w:rsidP="00DA5F4D">
      <w:pPr>
        <w:jc w:val="center"/>
        <w:rPr>
          <w:b/>
          <w:sz w:val="26"/>
          <w:szCs w:val="26"/>
          <w:lang w:eastAsia="ru-RU"/>
        </w:rPr>
      </w:pPr>
      <w:r w:rsidRPr="00B56E0B">
        <w:rPr>
          <w:b/>
          <w:sz w:val="26"/>
          <w:szCs w:val="26"/>
          <w:lang w:eastAsia="ru-RU"/>
        </w:rPr>
        <w:t>Об утверждении порядка формирования и ведения</w:t>
      </w:r>
      <w:r w:rsidR="00DA5F4D">
        <w:rPr>
          <w:b/>
          <w:sz w:val="26"/>
          <w:szCs w:val="26"/>
          <w:lang w:eastAsia="ru-RU"/>
        </w:rPr>
        <w:t xml:space="preserve"> </w:t>
      </w:r>
      <w:r w:rsidRPr="00B56E0B">
        <w:rPr>
          <w:b/>
          <w:sz w:val="26"/>
          <w:szCs w:val="26"/>
          <w:lang w:eastAsia="ru-RU"/>
        </w:rPr>
        <w:t xml:space="preserve"> реестра</w:t>
      </w:r>
    </w:p>
    <w:p w:rsidR="00B56E0B" w:rsidRPr="00B56E0B" w:rsidRDefault="00B56E0B" w:rsidP="00DA5F4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B56E0B">
        <w:rPr>
          <w:b/>
          <w:sz w:val="26"/>
          <w:szCs w:val="26"/>
          <w:lang w:eastAsia="ru-RU"/>
        </w:rPr>
        <w:t xml:space="preserve">муниципальных услуг сельского поселения </w:t>
      </w:r>
      <w:r>
        <w:rPr>
          <w:b/>
          <w:sz w:val="26"/>
          <w:szCs w:val="26"/>
          <w:lang w:eastAsia="ru-RU"/>
        </w:rPr>
        <w:t>Тузлукушевский</w:t>
      </w:r>
      <w:r w:rsidRPr="00B56E0B">
        <w:rPr>
          <w:b/>
          <w:sz w:val="26"/>
          <w:szCs w:val="26"/>
          <w:lang w:eastAsia="ru-RU"/>
        </w:rPr>
        <w:t xml:space="preserve"> сельсовет</w:t>
      </w:r>
    </w:p>
    <w:p w:rsidR="00B56E0B" w:rsidRPr="00B56E0B" w:rsidRDefault="00B56E0B" w:rsidP="00DA5F4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B56E0B">
        <w:rPr>
          <w:b/>
          <w:sz w:val="26"/>
          <w:szCs w:val="26"/>
          <w:lang w:eastAsia="ru-RU"/>
        </w:rPr>
        <w:t>муниципального района Белебеевский район Республики Башкортостан</w:t>
      </w:r>
    </w:p>
    <w:p w:rsidR="00B56E0B" w:rsidRPr="00B56E0B" w:rsidRDefault="00B56E0B" w:rsidP="00B56E0B">
      <w:pPr>
        <w:suppressAutoHyphens w:val="0"/>
        <w:rPr>
          <w:b/>
          <w:sz w:val="26"/>
          <w:szCs w:val="26"/>
          <w:lang w:eastAsia="ru-RU"/>
        </w:rPr>
      </w:pPr>
      <w:bookmarkStart w:id="0" w:name="_GoBack"/>
      <w:bookmarkEnd w:id="0"/>
    </w:p>
    <w:p w:rsidR="00B56E0B" w:rsidRPr="00B56E0B" w:rsidRDefault="00B56E0B" w:rsidP="00B56E0B">
      <w:pPr>
        <w:suppressAutoHyphens w:val="0"/>
        <w:jc w:val="both"/>
        <w:rPr>
          <w:b/>
          <w:sz w:val="26"/>
          <w:szCs w:val="26"/>
          <w:lang w:eastAsia="ru-RU"/>
        </w:rPr>
      </w:pPr>
      <w:r w:rsidRPr="00B56E0B">
        <w:rPr>
          <w:sz w:val="26"/>
          <w:szCs w:val="26"/>
          <w:lang w:eastAsia="ru-RU"/>
        </w:rPr>
        <w:t xml:space="preserve">       В соответствии с Федеральными законами № 210-ФЗ от 27 июля 2010 года </w:t>
      </w:r>
      <w:r w:rsidRPr="00B56E0B">
        <w:rPr>
          <w:sz w:val="26"/>
          <w:szCs w:val="26"/>
          <w:lang w:eastAsia="ru-RU"/>
        </w:rPr>
        <w:br/>
        <w:t xml:space="preserve">«Об организации предоставления государственных и муниципальных услуг», </w:t>
      </w:r>
      <w:r w:rsidRPr="00B56E0B">
        <w:rPr>
          <w:rFonts w:eastAsia="TimesNewRomanPSMT"/>
          <w:sz w:val="26"/>
          <w:szCs w:val="26"/>
          <w:lang w:eastAsia="ru-RU"/>
        </w:rPr>
        <w:t xml:space="preserve">от 06.10.2003 № 131-ФЗ «Об общих принципах организации местного самоуправления в Российской Федерации»  </w:t>
      </w:r>
      <w:r w:rsidRPr="00B56E0B">
        <w:rPr>
          <w:b/>
          <w:sz w:val="26"/>
          <w:szCs w:val="26"/>
          <w:lang w:eastAsia="ru-RU"/>
        </w:rPr>
        <w:t>ПОСТАНОВЛЯЮ:</w:t>
      </w:r>
    </w:p>
    <w:p w:rsidR="00B56E0B" w:rsidRPr="00B56E0B" w:rsidRDefault="00B56E0B" w:rsidP="00B56E0B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1.</w:t>
      </w:r>
      <w:r w:rsidRPr="00B56E0B">
        <w:rPr>
          <w:sz w:val="26"/>
          <w:szCs w:val="26"/>
          <w:lang w:eastAsia="ru-RU"/>
        </w:rPr>
        <w:t xml:space="preserve">Утвердить прилагаемый порядок формирования и ведения реестра муниципальных услуг сельского поселения </w:t>
      </w:r>
      <w:r>
        <w:rPr>
          <w:sz w:val="26"/>
          <w:szCs w:val="26"/>
          <w:lang w:eastAsia="ru-RU"/>
        </w:rPr>
        <w:t>Тузлукушевский</w:t>
      </w:r>
      <w:r w:rsidRPr="00B56E0B">
        <w:rPr>
          <w:sz w:val="26"/>
          <w:szCs w:val="26"/>
          <w:lang w:eastAsia="ru-RU"/>
        </w:rPr>
        <w:t xml:space="preserve"> сельсовет муниципального района Белебеевский район Республики Башкортостан (далее соответственно – Порядок, Реестр).</w:t>
      </w:r>
    </w:p>
    <w:p w:rsidR="00B56E0B" w:rsidRPr="00B56E0B" w:rsidRDefault="00B56E0B" w:rsidP="00B56E0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2.</w:t>
      </w:r>
      <w:r w:rsidRPr="00B56E0B">
        <w:rPr>
          <w:sz w:val="26"/>
          <w:szCs w:val="26"/>
          <w:lang w:eastAsia="ru-RU"/>
        </w:rPr>
        <w:t xml:space="preserve">Определить управляющего делами Администрации сельского поселения </w:t>
      </w:r>
      <w:r>
        <w:rPr>
          <w:sz w:val="26"/>
          <w:szCs w:val="26"/>
          <w:lang w:eastAsia="ru-RU"/>
        </w:rPr>
        <w:t>Тузлукушевский</w:t>
      </w:r>
      <w:r w:rsidRPr="00B56E0B">
        <w:rPr>
          <w:sz w:val="26"/>
          <w:szCs w:val="26"/>
          <w:lang w:eastAsia="ru-RU"/>
        </w:rPr>
        <w:t xml:space="preserve"> сельсовет муниципального района Белебеевский район Республики Башкортостан </w:t>
      </w:r>
      <w:proofErr w:type="gramStart"/>
      <w:r w:rsidRPr="00B56E0B">
        <w:rPr>
          <w:sz w:val="26"/>
          <w:szCs w:val="26"/>
          <w:lang w:eastAsia="ru-RU"/>
        </w:rPr>
        <w:t>ответственным</w:t>
      </w:r>
      <w:proofErr w:type="gramEnd"/>
      <w:r w:rsidRPr="00B56E0B">
        <w:rPr>
          <w:sz w:val="26"/>
          <w:szCs w:val="26"/>
          <w:lang w:eastAsia="ru-RU"/>
        </w:rPr>
        <w:t xml:space="preserve"> за ведение Реестра. </w:t>
      </w:r>
    </w:p>
    <w:p w:rsidR="00B56E0B" w:rsidRPr="00B56E0B" w:rsidRDefault="00B56E0B" w:rsidP="00B56E0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3.</w:t>
      </w:r>
      <w:r w:rsidRPr="00B56E0B">
        <w:rPr>
          <w:sz w:val="26"/>
          <w:szCs w:val="26"/>
          <w:lang w:eastAsia="ru-RU"/>
        </w:rPr>
        <w:t xml:space="preserve">Специалистам Администрации сельского поселения </w:t>
      </w:r>
      <w:r>
        <w:rPr>
          <w:sz w:val="26"/>
          <w:szCs w:val="26"/>
          <w:lang w:eastAsia="ru-RU"/>
        </w:rPr>
        <w:t>Тузлукушевский</w:t>
      </w:r>
      <w:r w:rsidRPr="00B56E0B">
        <w:rPr>
          <w:sz w:val="26"/>
          <w:szCs w:val="26"/>
          <w:lang w:eastAsia="ru-RU"/>
        </w:rPr>
        <w:t xml:space="preserve"> сельсовет муниципального района Белебеевский район Республики Башкортостан</w:t>
      </w:r>
      <w:r w:rsidRPr="00B56E0B">
        <w:rPr>
          <w:b/>
          <w:sz w:val="26"/>
          <w:szCs w:val="26"/>
          <w:vertAlign w:val="subscript"/>
          <w:lang w:eastAsia="ru-RU"/>
        </w:rPr>
        <w:t xml:space="preserve"> </w:t>
      </w:r>
      <w:r w:rsidRPr="00B56E0B">
        <w:rPr>
          <w:sz w:val="26"/>
          <w:szCs w:val="26"/>
          <w:lang w:eastAsia="ru-RU"/>
        </w:rPr>
        <w:t xml:space="preserve"> осуществляющим предоставление муниципальных услуг руководствоваться настоящим Порядком при формировании сведений о муниципальных услугах для размещения в Реестре.</w:t>
      </w:r>
    </w:p>
    <w:p w:rsidR="00B56E0B" w:rsidRPr="00B56E0B" w:rsidRDefault="00B56E0B" w:rsidP="00B56E0B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</w:t>
      </w:r>
      <w:proofErr w:type="gramStart"/>
      <w:r>
        <w:rPr>
          <w:sz w:val="26"/>
          <w:szCs w:val="26"/>
          <w:lang w:eastAsia="ru-RU"/>
        </w:rPr>
        <w:t>4.</w:t>
      </w:r>
      <w:r w:rsidRPr="00B56E0B">
        <w:rPr>
          <w:sz w:val="26"/>
          <w:szCs w:val="26"/>
          <w:lang w:eastAsia="ru-RU"/>
        </w:rPr>
        <w:t xml:space="preserve">Считать утраченным силу порядок формирования и ведения реестра муниципальных услуг (функций) сельского поселения </w:t>
      </w:r>
      <w:r>
        <w:rPr>
          <w:sz w:val="26"/>
          <w:szCs w:val="26"/>
          <w:lang w:eastAsia="ru-RU"/>
        </w:rPr>
        <w:t>Тузлукушевский</w:t>
      </w:r>
      <w:r w:rsidRPr="00B56E0B">
        <w:rPr>
          <w:sz w:val="26"/>
          <w:szCs w:val="26"/>
          <w:lang w:eastAsia="ru-RU"/>
        </w:rPr>
        <w:t xml:space="preserve"> сельсовет муниципального района Белебеевский район Республики Башкортостан, утвержденный Постановлением Администрации  сельского поселения </w:t>
      </w:r>
      <w:r>
        <w:rPr>
          <w:sz w:val="26"/>
          <w:szCs w:val="26"/>
          <w:lang w:eastAsia="ru-RU"/>
        </w:rPr>
        <w:t>Тузлукушевский</w:t>
      </w:r>
      <w:r w:rsidRPr="00B56E0B">
        <w:rPr>
          <w:sz w:val="26"/>
          <w:szCs w:val="26"/>
          <w:lang w:eastAsia="ru-RU"/>
        </w:rPr>
        <w:t xml:space="preserve"> сельсовет муниципального района Белебеевский район Республики Башкортостан</w:t>
      </w:r>
      <w:r w:rsidRPr="00B56E0B">
        <w:rPr>
          <w:b/>
          <w:sz w:val="26"/>
          <w:szCs w:val="26"/>
          <w:vertAlign w:val="subscript"/>
          <w:lang w:eastAsia="ru-RU"/>
        </w:rPr>
        <w:t xml:space="preserve"> </w:t>
      </w:r>
      <w:r w:rsidRPr="00B56E0B">
        <w:rPr>
          <w:sz w:val="26"/>
          <w:szCs w:val="26"/>
          <w:lang w:eastAsia="ru-RU"/>
        </w:rPr>
        <w:t xml:space="preserve"> от </w:t>
      </w:r>
      <w:r w:rsidR="001A60E9">
        <w:rPr>
          <w:sz w:val="26"/>
          <w:szCs w:val="26"/>
          <w:lang w:eastAsia="ru-RU"/>
        </w:rPr>
        <w:t>22</w:t>
      </w:r>
      <w:r w:rsidRPr="00B56E0B">
        <w:rPr>
          <w:sz w:val="26"/>
          <w:szCs w:val="26"/>
          <w:lang w:eastAsia="ru-RU"/>
        </w:rPr>
        <w:t>.0</w:t>
      </w:r>
      <w:r w:rsidR="001A60E9">
        <w:rPr>
          <w:sz w:val="26"/>
          <w:szCs w:val="26"/>
          <w:lang w:eastAsia="ru-RU"/>
        </w:rPr>
        <w:t>3</w:t>
      </w:r>
      <w:r w:rsidRPr="00B56E0B">
        <w:rPr>
          <w:sz w:val="26"/>
          <w:szCs w:val="26"/>
          <w:lang w:eastAsia="ru-RU"/>
        </w:rPr>
        <w:t>.201</w:t>
      </w:r>
      <w:r w:rsidR="001A60E9">
        <w:rPr>
          <w:sz w:val="26"/>
          <w:szCs w:val="26"/>
          <w:lang w:eastAsia="ru-RU"/>
        </w:rPr>
        <w:t>2</w:t>
      </w:r>
      <w:r w:rsidRPr="00B56E0B">
        <w:rPr>
          <w:sz w:val="26"/>
          <w:szCs w:val="26"/>
          <w:lang w:eastAsia="ru-RU"/>
        </w:rPr>
        <w:t xml:space="preserve"> </w:t>
      </w:r>
      <w:r w:rsidRPr="00B56E0B">
        <w:rPr>
          <w:sz w:val="26"/>
          <w:szCs w:val="26"/>
          <w:lang w:eastAsia="ru-RU"/>
        </w:rPr>
        <w:br/>
        <w:t xml:space="preserve">№ </w:t>
      </w:r>
      <w:r w:rsidR="001A60E9">
        <w:rPr>
          <w:sz w:val="26"/>
          <w:szCs w:val="26"/>
          <w:lang w:eastAsia="ru-RU"/>
        </w:rPr>
        <w:t>7/1</w:t>
      </w:r>
      <w:r w:rsidRPr="00B56E0B">
        <w:rPr>
          <w:sz w:val="26"/>
          <w:szCs w:val="26"/>
          <w:lang w:eastAsia="ru-RU"/>
        </w:rPr>
        <w:t xml:space="preserve"> «Об организации предоставления муниципальных услуг (функций) в сельском поселении </w:t>
      </w:r>
      <w:r>
        <w:rPr>
          <w:sz w:val="26"/>
          <w:szCs w:val="26"/>
          <w:lang w:eastAsia="ru-RU"/>
        </w:rPr>
        <w:t>Тузлукушевский</w:t>
      </w:r>
      <w:r w:rsidRPr="00B56E0B">
        <w:rPr>
          <w:sz w:val="26"/>
          <w:szCs w:val="26"/>
          <w:lang w:eastAsia="ru-RU"/>
        </w:rPr>
        <w:t xml:space="preserve"> сельсовет муниципального района Белебеевский район Республики Башкортостан».</w:t>
      </w:r>
      <w:proofErr w:type="gramEnd"/>
    </w:p>
    <w:p w:rsidR="00B56E0B" w:rsidRPr="00B56E0B" w:rsidRDefault="00B56E0B" w:rsidP="00B56E0B">
      <w:pPr>
        <w:suppressAutoHyphens w:val="0"/>
        <w:jc w:val="both"/>
        <w:rPr>
          <w:color w:val="000000"/>
          <w:sz w:val="26"/>
          <w:szCs w:val="26"/>
          <w:lang w:eastAsia="en-US" w:bidi="en-US"/>
        </w:rPr>
      </w:pPr>
      <w:r>
        <w:rPr>
          <w:color w:val="000000"/>
          <w:sz w:val="26"/>
          <w:szCs w:val="26"/>
          <w:lang w:eastAsia="en-US" w:bidi="en-US"/>
        </w:rPr>
        <w:t xml:space="preserve">       5.</w:t>
      </w:r>
      <w:r w:rsidRPr="00B56E0B">
        <w:rPr>
          <w:color w:val="000000"/>
          <w:sz w:val="26"/>
          <w:szCs w:val="26"/>
          <w:lang w:eastAsia="en-US" w:bidi="en-US"/>
        </w:rPr>
        <w:t xml:space="preserve">Обнародовать настоящее Постановление на информационном стенде Администрации </w:t>
      </w:r>
      <w:r w:rsidRPr="00B56E0B">
        <w:rPr>
          <w:sz w:val="26"/>
          <w:szCs w:val="26"/>
          <w:lang w:eastAsia="ru-RU"/>
        </w:rPr>
        <w:t xml:space="preserve">сельского поселения </w:t>
      </w:r>
      <w:r>
        <w:rPr>
          <w:sz w:val="26"/>
          <w:szCs w:val="26"/>
          <w:lang w:eastAsia="ru-RU"/>
        </w:rPr>
        <w:t>Тузлукушевский</w:t>
      </w:r>
      <w:r w:rsidRPr="00B56E0B">
        <w:rPr>
          <w:sz w:val="26"/>
          <w:szCs w:val="26"/>
          <w:lang w:eastAsia="ru-RU"/>
        </w:rPr>
        <w:t xml:space="preserve"> сельсовет муниципального района Белебеевский район Республики Башкортостан</w:t>
      </w:r>
      <w:r w:rsidRPr="00B56E0B">
        <w:rPr>
          <w:color w:val="000000"/>
          <w:sz w:val="26"/>
          <w:szCs w:val="26"/>
          <w:lang w:eastAsia="en-US" w:bidi="en-US"/>
        </w:rPr>
        <w:t xml:space="preserve"> и разместить на официальном сайте  </w:t>
      </w:r>
      <w:r w:rsidRPr="00B56E0B">
        <w:rPr>
          <w:sz w:val="26"/>
          <w:szCs w:val="26"/>
          <w:lang w:eastAsia="ru-RU"/>
        </w:rPr>
        <w:t xml:space="preserve">сельского поселения </w:t>
      </w:r>
      <w:r>
        <w:rPr>
          <w:sz w:val="26"/>
          <w:szCs w:val="26"/>
          <w:lang w:eastAsia="ru-RU"/>
        </w:rPr>
        <w:t>Тузлукушевский</w:t>
      </w:r>
      <w:r w:rsidRPr="00B56E0B">
        <w:rPr>
          <w:sz w:val="26"/>
          <w:szCs w:val="26"/>
          <w:lang w:eastAsia="ru-RU"/>
        </w:rPr>
        <w:t xml:space="preserve"> сельсовет муниципального района Белебеевский район Республики Башкортостан</w:t>
      </w:r>
      <w:r w:rsidRPr="00B56E0B">
        <w:rPr>
          <w:color w:val="000000"/>
          <w:sz w:val="26"/>
          <w:szCs w:val="26"/>
          <w:lang w:eastAsia="en-US" w:bidi="en-US"/>
        </w:rPr>
        <w:t xml:space="preserve"> в сети Интернет.</w:t>
      </w:r>
    </w:p>
    <w:p w:rsidR="00B56E0B" w:rsidRPr="00B56E0B" w:rsidRDefault="00B56E0B" w:rsidP="00B56E0B">
      <w:pPr>
        <w:suppressAutoHyphens w:val="0"/>
        <w:jc w:val="both"/>
        <w:rPr>
          <w:rFonts w:eastAsia="Arial Unicode MS"/>
          <w:color w:val="000000"/>
          <w:sz w:val="26"/>
          <w:szCs w:val="26"/>
          <w:lang w:eastAsia="ru-RU"/>
        </w:rPr>
      </w:pPr>
      <w:r>
        <w:rPr>
          <w:rFonts w:eastAsia="Arial Unicode MS"/>
          <w:color w:val="000000"/>
          <w:sz w:val="26"/>
          <w:szCs w:val="26"/>
          <w:lang w:eastAsia="ru-RU"/>
        </w:rPr>
        <w:t xml:space="preserve">      6.</w:t>
      </w:r>
      <w:proofErr w:type="gramStart"/>
      <w:r w:rsidRPr="00B56E0B">
        <w:rPr>
          <w:rFonts w:eastAsia="Arial Unicode MS"/>
          <w:color w:val="000000"/>
          <w:sz w:val="26"/>
          <w:szCs w:val="26"/>
          <w:lang w:eastAsia="ru-RU"/>
        </w:rPr>
        <w:t>Контроль за</w:t>
      </w:r>
      <w:proofErr w:type="gramEnd"/>
      <w:r w:rsidRPr="00B56E0B">
        <w:rPr>
          <w:rFonts w:eastAsia="Arial Unicode MS"/>
          <w:color w:val="000000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B56E0B" w:rsidRPr="00B56E0B" w:rsidRDefault="00B56E0B" w:rsidP="00B56E0B">
      <w:pPr>
        <w:suppressAutoHyphens w:val="0"/>
        <w:jc w:val="both"/>
        <w:rPr>
          <w:rFonts w:eastAsia="Arial Unicode MS"/>
          <w:color w:val="000000"/>
          <w:sz w:val="26"/>
          <w:szCs w:val="26"/>
          <w:lang w:eastAsia="ru-RU"/>
        </w:rPr>
      </w:pPr>
    </w:p>
    <w:p w:rsidR="00B56E0B" w:rsidRPr="00B56E0B" w:rsidRDefault="00B56E0B" w:rsidP="00B56E0B">
      <w:pPr>
        <w:suppressAutoHyphens w:val="0"/>
        <w:jc w:val="both"/>
        <w:rPr>
          <w:rFonts w:eastAsia="Arial Unicode MS"/>
          <w:color w:val="000000"/>
          <w:sz w:val="26"/>
          <w:szCs w:val="26"/>
          <w:lang w:eastAsia="ru-RU"/>
        </w:rPr>
      </w:pPr>
    </w:p>
    <w:p w:rsidR="00B56E0B" w:rsidRPr="00B56E0B" w:rsidRDefault="00B56E0B" w:rsidP="00B56E0B">
      <w:pPr>
        <w:widowControl w:val="0"/>
        <w:tabs>
          <w:tab w:val="left" w:pos="570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noProof/>
          <w:sz w:val="26"/>
          <w:szCs w:val="26"/>
          <w:lang w:eastAsia="ru-RU"/>
        </w:rPr>
      </w:pPr>
      <w:r w:rsidRPr="00B56E0B">
        <w:rPr>
          <w:noProof/>
          <w:sz w:val="26"/>
          <w:szCs w:val="26"/>
          <w:lang w:eastAsia="ru-RU"/>
        </w:rPr>
        <w:t xml:space="preserve">Глава сельского поселения                                                                      </w:t>
      </w:r>
      <w:r>
        <w:rPr>
          <w:noProof/>
          <w:sz w:val="26"/>
          <w:szCs w:val="26"/>
          <w:lang w:eastAsia="ru-RU"/>
        </w:rPr>
        <w:t>Л.М.Харисова</w:t>
      </w:r>
    </w:p>
    <w:p w:rsidR="00B56E0B" w:rsidRPr="00B56E0B" w:rsidRDefault="00B56E0B" w:rsidP="00B56E0B">
      <w:pPr>
        <w:widowControl w:val="0"/>
        <w:tabs>
          <w:tab w:val="left" w:pos="570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noProof/>
          <w:sz w:val="26"/>
          <w:szCs w:val="26"/>
          <w:lang w:eastAsia="ru-RU"/>
        </w:rPr>
      </w:pPr>
    </w:p>
    <w:tbl>
      <w:tblPr>
        <w:tblW w:w="4540" w:type="dxa"/>
        <w:tblInd w:w="4928" w:type="dxa"/>
        <w:tblLook w:val="0000" w:firstRow="0" w:lastRow="0" w:firstColumn="0" w:lastColumn="0" w:noHBand="0" w:noVBand="0"/>
      </w:tblPr>
      <w:tblGrid>
        <w:gridCol w:w="4540"/>
      </w:tblGrid>
      <w:tr w:rsidR="00B56E0B" w:rsidRPr="00B56E0B" w:rsidTr="00362195">
        <w:trPr>
          <w:trHeight w:val="1458"/>
        </w:trPr>
        <w:tc>
          <w:tcPr>
            <w:tcW w:w="4540" w:type="dxa"/>
          </w:tcPr>
          <w:p w:rsidR="00B56E0B" w:rsidRPr="00B56E0B" w:rsidRDefault="00B56E0B" w:rsidP="00B56E0B">
            <w:pPr>
              <w:suppressAutoHyphens w:val="0"/>
              <w:rPr>
                <w:lang w:eastAsia="ru-RU"/>
              </w:rPr>
            </w:pPr>
            <w:r w:rsidRPr="00B56E0B">
              <w:rPr>
                <w:sz w:val="28"/>
                <w:szCs w:val="28"/>
                <w:lang w:eastAsia="ru-RU"/>
              </w:rPr>
              <w:br w:type="page"/>
              <w:t>У</w:t>
            </w:r>
            <w:r w:rsidRPr="00B56E0B">
              <w:rPr>
                <w:lang w:eastAsia="ru-RU"/>
              </w:rPr>
              <w:t>твержден</w:t>
            </w:r>
          </w:p>
          <w:p w:rsidR="00B56E0B" w:rsidRDefault="00B56E0B" w:rsidP="00B56E0B">
            <w:pPr>
              <w:suppressAutoHyphens w:val="0"/>
              <w:rPr>
                <w:lang w:eastAsia="ru-RU"/>
              </w:rPr>
            </w:pPr>
            <w:r w:rsidRPr="00B56E0B">
              <w:rPr>
                <w:lang w:eastAsia="ru-RU"/>
              </w:rPr>
              <w:t xml:space="preserve">постановлением </w:t>
            </w:r>
            <w:r>
              <w:rPr>
                <w:lang w:eastAsia="ru-RU"/>
              </w:rPr>
              <w:t>главы</w:t>
            </w:r>
          </w:p>
          <w:p w:rsidR="00B56E0B" w:rsidRDefault="00B56E0B" w:rsidP="00B56E0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сельского</w:t>
            </w:r>
            <w:r w:rsidRPr="00B56E0B">
              <w:rPr>
                <w:lang w:eastAsia="ru-RU"/>
              </w:rPr>
              <w:t xml:space="preserve"> поселения </w:t>
            </w:r>
          </w:p>
          <w:p w:rsidR="00B56E0B" w:rsidRDefault="00B56E0B" w:rsidP="00B56E0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Тузлукушевский</w:t>
            </w:r>
            <w:r w:rsidRPr="00B56E0B">
              <w:rPr>
                <w:lang w:eastAsia="ru-RU"/>
              </w:rPr>
              <w:t xml:space="preserve"> сельсовет</w:t>
            </w:r>
            <w:r w:rsidRPr="00B56E0B">
              <w:rPr>
                <w:b/>
                <w:vertAlign w:val="subscript"/>
                <w:lang w:eastAsia="ru-RU"/>
              </w:rPr>
              <w:t xml:space="preserve"> </w:t>
            </w:r>
            <w:r w:rsidRPr="00B56E0B">
              <w:rPr>
                <w:lang w:eastAsia="ru-RU"/>
              </w:rPr>
              <w:t xml:space="preserve"> муниципального района</w:t>
            </w:r>
          </w:p>
          <w:p w:rsidR="00B56E0B" w:rsidRDefault="00B56E0B" w:rsidP="00B56E0B">
            <w:pPr>
              <w:suppressAutoHyphens w:val="0"/>
              <w:rPr>
                <w:lang w:eastAsia="ru-RU"/>
              </w:rPr>
            </w:pPr>
            <w:r w:rsidRPr="00B56E0B">
              <w:rPr>
                <w:lang w:eastAsia="ru-RU"/>
              </w:rPr>
              <w:t xml:space="preserve">Белебеевский район </w:t>
            </w:r>
          </w:p>
          <w:p w:rsidR="00B56E0B" w:rsidRPr="00B56E0B" w:rsidRDefault="00B56E0B" w:rsidP="00B56E0B">
            <w:pPr>
              <w:suppressAutoHyphens w:val="0"/>
              <w:rPr>
                <w:lang w:eastAsia="ru-RU"/>
              </w:rPr>
            </w:pPr>
            <w:r w:rsidRPr="00B56E0B">
              <w:rPr>
                <w:lang w:eastAsia="ru-RU"/>
              </w:rPr>
              <w:t>Республики Башкортостан</w:t>
            </w:r>
          </w:p>
          <w:p w:rsidR="00B56E0B" w:rsidRPr="00B56E0B" w:rsidRDefault="00B56E0B" w:rsidP="00B56E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56E0B">
              <w:rPr>
                <w:lang w:eastAsia="ru-RU"/>
              </w:rPr>
              <w:t>от «</w:t>
            </w:r>
            <w:r>
              <w:rPr>
                <w:lang w:eastAsia="ru-RU"/>
              </w:rPr>
              <w:t>29</w:t>
            </w:r>
            <w:r w:rsidRPr="00B56E0B">
              <w:rPr>
                <w:lang w:eastAsia="ru-RU"/>
              </w:rPr>
              <w:t>» марта 2021 г. № 1</w:t>
            </w:r>
            <w:r>
              <w:rPr>
                <w:lang w:eastAsia="ru-RU"/>
              </w:rPr>
              <w:t>2</w:t>
            </w:r>
          </w:p>
        </w:tc>
      </w:tr>
    </w:tbl>
    <w:p w:rsidR="00B56E0B" w:rsidRPr="00B56E0B" w:rsidRDefault="00B56E0B" w:rsidP="00B56E0B">
      <w:pPr>
        <w:keepNext/>
        <w:suppressAutoHyphens w:val="0"/>
        <w:jc w:val="center"/>
        <w:outlineLvl w:val="1"/>
        <w:rPr>
          <w:sz w:val="28"/>
          <w:szCs w:val="28"/>
          <w:lang w:eastAsia="ru-RU"/>
        </w:rPr>
      </w:pPr>
    </w:p>
    <w:p w:rsidR="00B56E0B" w:rsidRPr="00B56E0B" w:rsidRDefault="00B56E0B" w:rsidP="00B56E0B">
      <w:pPr>
        <w:suppressAutoHyphens w:val="0"/>
        <w:rPr>
          <w:lang w:eastAsia="ru-RU"/>
        </w:rPr>
      </w:pPr>
    </w:p>
    <w:p w:rsidR="00B56E0B" w:rsidRPr="00B56E0B" w:rsidRDefault="00B56E0B" w:rsidP="00B56E0B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B56E0B">
        <w:rPr>
          <w:b/>
          <w:sz w:val="28"/>
          <w:szCs w:val="28"/>
          <w:lang w:eastAsia="ru-RU"/>
        </w:rPr>
        <w:t>Порядок</w:t>
      </w:r>
    </w:p>
    <w:p w:rsidR="00B56E0B" w:rsidRPr="00B56E0B" w:rsidRDefault="00B56E0B" w:rsidP="00B56E0B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B56E0B">
        <w:rPr>
          <w:b/>
          <w:sz w:val="28"/>
          <w:szCs w:val="28"/>
          <w:lang w:eastAsia="ru-RU"/>
        </w:rPr>
        <w:t xml:space="preserve">формирования и ведения Реестра муниципальных услуг </w:t>
      </w:r>
    </w:p>
    <w:p w:rsidR="00B56E0B" w:rsidRPr="00B56E0B" w:rsidRDefault="00B56E0B" w:rsidP="00B56E0B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B56E0B">
        <w:rPr>
          <w:b/>
          <w:sz w:val="28"/>
          <w:szCs w:val="28"/>
          <w:lang w:eastAsia="ru-RU"/>
        </w:rPr>
        <w:t xml:space="preserve">сельского поселения </w:t>
      </w:r>
      <w:r>
        <w:rPr>
          <w:b/>
          <w:sz w:val="28"/>
          <w:szCs w:val="28"/>
          <w:lang w:eastAsia="ru-RU"/>
        </w:rPr>
        <w:t>Тузлукушевский</w:t>
      </w:r>
      <w:r w:rsidRPr="00B56E0B">
        <w:rPr>
          <w:b/>
          <w:sz w:val="28"/>
          <w:szCs w:val="28"/>
          <w:lang w:eastAsia="ru-RU"/>
        </w:rPr>
        <w:t xml:space="preserve"> сельсовет муниципального района Белебеевский район Республики Башкортостан</w:t>
      </w:r>
    </w:p>
    <w:p w:rsidR="00B56E0B" w:rsidRPr="00B56E0B" w:rsidRDefault="00B56E0B" w:rsidP="00B56E0B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B56E0B" w:rsidRPr="00B56E0B" w:rsidRDefault="00B56E0B" w:rsidP="00B56E0B">
      <w:pPr>
        <w:suppressAutoHyphens w:val="0"/>
        <w:ind w:firstLine="567"/>
        <w:jc w:val="center"/>
        <w:rPr>
          <w:sz w:val="28"/>
          <w:szCs w:val="28"/>
          <w:lang w:eastAsia="ru-RU"/>
        </w:rPr>
      </w:pPr>
      <w:bookmarkStart w:id="1" w:name="sub_1100"/>
      <w:r w:rsidRPr="00B56E0B">
        <w:rPr>
          <w:sz w:val="28"/>
          <w:szCs w:val="28"/>
          <w:lang w:eastAsia="ru-RU"/>
        </w:rPr>
        <w:t>1. Общие положения</w:t>
      </w:r>
      <w:bookmarkEnd w:id="1"/>
    </w:p>
    <w:p w:rsidR="00B56E0B" w:rsidRPr="00B56E0B" w:rsidRDefault="00B56E0B" w:rsidP="00B56E0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 xml:space="preserve">1.1. Настоящий порядок определяет правила формирования и ведения реестра муниципальных услуг </w:t>
      </w:r>
      <w:r>
        <w:rPr>
          <w:sz w:val="28"/>
          <w:szCs w:val="28"/>
          <w:lang w:eastAsia="ru-RU"/>
        </w:rPr>
        <w:t>Тузлукушевский</w:t>
      </w:r>
      <w:r w:rsidRPr="00B56E0B">
        <w:rPr>
          <w:sz w:val="28"/>
          <w:szCs w:val="28"/>
          <w:lang w:eastAsia="ru-RU"/>
        </w:rPr>
        <w:t xml:space="preserve"> сельсовет муниципального района Белебеевский район Республики Башкортостан</w:t>
      </w:r>
      <w:r w:rsidRPr="00B56E0B">
        <w:rPr>
          <w:color w:val="000000"/>
          <w:sz w:val="28"/>
          <w:szCs w:val="28"/>
          <w:lang w:eastAsia="en-US" w:bidi="en-US"/>
        </w:rPr>
        <w:t xml:space="preserve"> </w:t>
      </w:r>
      <w:r w:rsidRPr="00B56E0B">
        <w:rPr>
          <w:sz w:val="28"/>
          <w:szCs w:val="28"/>
          <w:lang w:eastAsia="ru-RU"/>
        </w:rPr>
        <w:t>(далее – Реестр) и разработан в целях регламентации организации наполнения и своевременности актуализации Реестра.</w:t>
      </w:r>
    </w:p>
    <w:p w:rsidR="00B56E0B" w:rsidRPr="00B56E0B" w:rsidRDefault="00B56E0B" w:rsidP="00B56E0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>1.2. Формирование и ведение Реестра осуществляется в соответствии со следующими принципами:</w:t>
      </w:r>
    </w:p>
    <w:p w:rsidR="00B56E0B" w:rsidRPr="00B56E0B" w:rsidRDefault="00B56E0B" w:rsidP="00B56E0B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 xml:space="preserve">единство требований к информации, вносимой в Реестр; </w:t>
      </w:r>
    </w:p>
    <w:p w:rsidR="00B56E0B" w:rsidRPr="00B56E0B" w:rsidRDefault="00B56E0B" w:rsidP="00B56E0B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>обоснованность дополнений и изменений, вносимых в Реестр;</w:t>
      </w:r>
    </w:p>
    <w:p w:rsidR="00B56E0B" w:rsidRPr="00B56E0B" w:rsidRDefault="00B56E0B" w:rsidP="00B56E0B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>актуальность и полнота информации, содержащейся в Реестре;</w:t>
      </w:r>
    </w:p>
    <w:p w:rsidR="00B56E0B" w:rsidRPr="00B56E0B" w:rsidRDefault="00B56E0B" w:rsidP="00B56E0B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>открытость и доступность информации, содержащейся в Реестре.</w:t>
      </w:r>
    </w:p>
    <w:p w:rsidR="00B56E0B" w:rsidRPr="00B56E0B" w:rsidRDefault="00B56E0B" w:rsidP="00B56E0B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>достоверность и регулярная актуализация сведений о муниципальных услугах, функциях, содержащихся в Реестре.</w:t>
      </w:r>
    </w:p>
    <w:p w:rsidR="00B56E0B" w:rsidRPr="00B56E0B" w:rsidRDefault="00B56E0B" w:rsidP="00B56E0B">
      <w:pPr>
        <w:numPr>
          <w:ilvl w:val="1"/>
          <w:numId w:val="5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>Реестр представляет собой систематизированный свод сведений о:</w:t>
      </w:r>
    </w:p>
    <w:p w:rsidR="00B56E0B" w:rsidRPr="00B56E0B" w:rsidRDefault="00B56E0B" w:rsidP="00B56E0B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B56E0B">
        <w:rPr>
          <w:sz w:val="28"/>
          <w:szCs w:val="28"/>
          <w:lang w:eastAsia="ru-RU"/>
        </w:rPr>
        <w:t xml:space="preserve">муниципальных услугах, предоставляемых Администрацией </w:t>
      </w:r>
      <w:r>
        <w:rPr>
          <w:sz w:val="28"/>
          <w:szCs w:val="28"/>
          <w:lang w:eastAsia="ru-RU"/>
        </w:rPr>
        <w:t>Тузлукушевский</w:t>
      </w:r>
      <w:r w:rsidRPr="00B56E0B">
        <w:rPr>
          <w:sz w:val="28"/>
          <w:szCs w:val="28"/>
          <w:lang w:eastAsia="ru-RU"/>
        </w:rPr>
        <w:t xml:space="preserve"> сельсовет муниципального района Белебеевский район Республики Башкортостан по запросам заявителей, на которые распространяется действие Федерального закона от 27 июля 2010 года № 210-ФЗ «Об организации предоставления государственных и муниципальных услуг» (далее Федеральный закон № 210-ФЗ);</w:t>
      </w:r>
      <w:proofErr w:type="gramEnd"/>
    </w:p>
    <w:p w:rsidR="00B56E0B" w:rsidRPr="00B56E0B" w:rsidRDefault="00B56E0B" w:rsidP="00B56E0B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 xml:space="preserve">муниципальных </w:t>
      </w:r>
      <w:proofErr w:type="gramStart"/>
      <w:r w:rsidRPr="00B56E0B">
        <w:rPr>
          <w:sz w:val="28"/>
          <w:szCs w:val="28"/>
          <w:lang w:eastAsia="ru-RU"/>
        </w:rPr>
        <w:t>услугах</w:t>
      </w:r>
      <w:proofErr w:type="gramEnd"/>
      <w:r w:rsidRPr="00B56E0B">
        <w:rPr>
          <w:sz w:val="28"/>
          <w:szCs w:val="28"/>
          <w:lang w:eastAsia="ru-RU"/>
        </w:rPr>
        <w:t xml:space="preserve">, предоставляемых муниципальными учреждениями и другими организациями, в которых размещается муниципальное задание и которые предоставляются в электронной форме, в соответствии с </w:t>
      </w:r>
      <w:hyperlink r:id="rId8" w:history="1">
        <w:r w:rsidRPr="00B56E0B">
          <w:rPr>
            <w:sz w:val="28"/>
            <w:szCs w:val="28"/>
            <w:lang w:eastAsia="ru-RU"/>
          </w:rPr>
          <w:t>пунктом 3  статьи 1</w:t>
        </w:r>
      </w:hyperlink>
      <w:r w:rsidRPr="00B56E0B">
        <w:rPr>
          <w:sz w:val="28"/>
          <w:szCs w:val="28"/>
          <w:lang w:eastAsia="ru-RU"/>
        </w:rPr>
        <w:t xml:space="preserve"> Федерального закона № 210-ФЗ (при наличии таких услуг); </w:t>
      </w:r>
    </w:p>
    <w:p w:rsidR="00B56E0B" w:rsidRPr="00B56E0B" w:rsidRDefault="00B56E0B" w:rsidP="00B56E0B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vertAlign w:val="subscript"/>
          <w:lang w:eastAsia="ru-RU"/>
        </w:rPr>
      </w:pPr>
      <w:r w:rsidRPr="00B56E0B">
        <w:rPr>
          <w:sz w:val="28"/>
          <w:szCs w:val="28"/>
          <w:lang w:eastAsia="ru-RU"/>
        </w:rPr>
        <w:t xml:space="preserve">об услугах, которые являются необходимыми и обязательными для предоставления муниципальных услуг и включены в перечень, утвержденный нормативным правовым актом представительного органа </w:t>
      </w:r>
      <w:r>
        <w:rPr>
          <w:sz w:val="28"/>
          <w:szCs w:val="28"/>
          <w:lang w:eastAsia="ru-RU"/>
        </w:rPr>
        <w:t>Тузлукушевский</w:t>
      </w:r>
      <w:r w:rsidRPr="00B56E0B">
        <w:rPr>
          <w:sz w:val="28"/>
          <w:szCs w:val="28"/>
          <w:lang w:eastAsia="ru-RU"/>
        </w:rPr>
        <w:t xml:space="preserve"> сельсовет муниципального района Белебеевский район Республики Башкортостан</w:t>
      </w:r>
      <w:r w:rsidRPr="00B56E0B">
        <w:rPr>
          <w:sz w:val="28"/>
          <w:szCs w:val="28"/>
          <w:vertAlign w:val="subscript"/>
          <w:lang w:eastAsia="ru-RU"/>
        </w:rPr>
        <w:t xml:space="preserve"> </w:t>
      </w:r>
      <w:r w:rsidRPr="00B56E0B">
        <w:rPr>
          <w:sz w:val="28"/>
          <w:szCs w:val="28"/>
          <w:lang w:eastAsia="ru-RU"/>
        </w:rPr>
        <w:t>(при наличии таких услуг).</w:t>
      </w:r>
    </w:p>
    <w:p w:rsidR="001A60E9" w:rsidRDefault="001A60E9" w:rsidP="00B56E0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A60E9" w:rsidRDefault="001A60E9" w:rsidP="00B56E0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56E0B" w:rsidRPr="00B56E0B" w:rsidRDefault="00B56E0B" w:rsidP="00B56E0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 xml:space="preserve">1.4. Информация, содержащаяся в Реестре, размещается на официальном сайте Администрации сельского поселения </w:t>
      </w:r>
      <w:r>
        <w:rPr>
          <w:sz w:val="28"/>
          <w:szCs w:val="28"/>
          <w:lang w:eastAsia="ru-RU"/>
        </w:rPr>
        <w:t>Тузлукушевский</w:t>
      </w:r>
      <w:r w:rsidRPr="00B56E0B">
        <w:rPr>
          <w:sz w:val="28"/>
          <w:szCs w:val="28"/>
          <w:lang w:eastAsia="ru-RU"/>
        </w:rPr>
        <w:t xml:space="preserve"> сельсовет муниципального района Белебеевский район Республики Башкортостан</w:t>
      </w:r>
      <w:r w:rsidRPr="00B56E0B">
        <w:rPr>
          <w:b/>
          <w:sz w:val="28"/>
          <w:szCs w:val="28"/>
          <w:vertAlign w:val="subscript"/>
          <w:lang w:eastAsia="ru-RU"/>
        </w:rPr>
        <w:t>.</w:t>
      </w:r>
    </w:p>
    <w:p w:rsidR="00B56E0B" w:rsidRPr="00B56E0B" w:rsidRDefault="00B56E0B" w:rsidP="00B56E0B">
      <w:pPr>
        <w:numPr>
          <w:ilvl w:val="0"/>
          <w:numId w:val="5"/>
        </w:numPr>
        <w:suppressAutoHyphens w:val="0"/>
        <w:spacing w:before="120"/>
        <w:ind w:firstLine="709"/>
        <w:jc w:val="center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>Порядок формирования Реестра.</w:t>
      </w:r>
    </w:p>
    <w:p w:rsidR="00B56E0B" w:rsidRPr="00B56E0B" w:rsidRDefault="00B56E0B" w:rsidP="00B56E0B">
      <w:pPr>
        <w:numPr>
          <w:ilvl w:val="1"/>
          <w:numId w:val="8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 xml:space="preserve">Формирование сведений о муниципальных услугах для размещения в Реестре осуществляют специалисты Администрации </w:t>
      </w:r>
      <w:r>
        <w:rPr>
          <w:sz w:val="28"/>
          <w:szCs w:val="28"/>
          <w:lang w:eastAsia="ru-RU"/>
        </w:rPr>
        <w:t>Тузлукушевский</w:t>
      </w:r>
      <w:r w:rsidRPr="00B56E0B">
        <w:rPr>
          <w:sz w:val="28"/>
          <w:szCs w:val="28"/>
          <w:lang w:eastAsia="ru-RU"/>
        </w:rPr>
        <w:t xml:space="preserve"> сельсовет муниципального района Белебеевский район Республики Башкортостан (далее – Администрация) осуществляющие предоставление муниципальных услуг (далее – исполнители муниципальных услуг).</w:t>
      </w:r>
    </w:p>
    <w:p w:rsidR="00B56E0B" w:rsidRPr="00B56E0B" w:rsidRDefault="00DA5F4D" w:rsidP="00B56E0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hyperlink r:id="rId9" w:history="1">
        <w:r w:rsidR="00B56E0B" w:rsidRPr="00B56E0B">
          <w:rPr>
            <w:sz w:val="28"/>
            <w:szCs w:val="28"/>
            <w:lang w:eastAsia="ru-RU"/>
          </w:rPr>
          <w:t>Реестр</w:t>
        </w:r>
      </w:hyperlink>
      <w:r w:rsidR="00B56E0B" w:rsidRPr="00B56E0B">
        <w:rPr>
          <w:sz w:val="28"/>
          <w:szCs w:val="28"/>
          <w:lang w:eastAsia="ru-RU"/>
        </w:rPr>
        <w:t xml:space="preserve"> формируется по форме согласно приложению к настоящему Порядку.</w:t>
      </w:r>
    </w:p>
    <w:p w:rsidR="00B56E0B" w:rsidRPr="00B56E0B" w:rsidRDefault="001A60E9" w:rsidP="00B56E0B">
      <w:pPr>
        <w:suppressAutoHyphens w:val="0"/>
        <w:spacing w:line="23" w:lineRule="atLeast"/>
        <w:ind w:right="-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B56E0B" w:rsidRPr="00B56E0B">
        <w:rPr>
          <w:sz w:val="28"/>
          <w:szCs w:val="28"/>
          <w:lang w:eastAsia="ru-RU"/>
        </w:rPr>
        <w:t xml:space="preserve">2.2. Реестр должен содержать сгруппированные по сферам жизнедеятельности </w:t>
      </w:r>
      <w:proofErr w:type="gramStart"/>
      <w:r w:rsidR="00B56E0B" w:rsidRPr="00B56E0B">
        <w:rPr>
          <w:sz w:val="28"/>
          <w:szCs w:val="28"/>
          <w:lang w:eastAsia="ru-RU"/>
        </w:rPr>
        <w:t>общества</w:t>
      </w:r>
      <w:proofErr w:type="gramEnd"/>
      <w:r w:rsidR="00B56E0B" w:rsidRPr="00B56E0B">
        <w:rPr>
          <w:sz w:val="28"/>
          <w:szCs w:val="28"/>
          <w:lang w:eastAsia="ru-RU"/>
        </w:rPr>
        <w:t xml:space="preserve"> следующие сведения о муниципальных услугах:</w:t>
      </w:r>
    </w:p>
    <w:p w:rsidR="00B56E0B" w:rsidRPr="00B56E0B" w:rsidRDefault="00B56E0B" w:rsidP="001A60E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3" w:lineRule="atLeast"/>
        <w:ind w:left="0" w:right="-2" w:firstLine="0"/>
        <w:jc w:val="both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>порядковый номер муниципальной услуги;</w:t>
      </w:r>
    </w:p>
    <w:p w:rsidR="00B56E0B" w:rsidRPr="00B56E0B" w:rsidRDefault="00B56E0B" w:rsidP="001A60E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3" w:lineRule="atLeast"/>
        <w:ind w:left="0" w:right="-2" w:firstLine="0"/>
        <w:jc w:val="both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>наименование муниципальной услуги;</w:t>
      </w:r>
    </w:p>
    <w:p w:rsidR="00B56E0B" w:rsidRPr="00B56E0B" w:rsidRDefault="00B56E0B" w:rsidP="001A60E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3" w:lineRule="atLeast"/>
        <w:ind w:left="0" w:right="-2" w:firstLine="0"/>
        <w:jc w:val="both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>наименование и реквизиты нормативного правового акта, устанавливающего предоставление муниципальной услуги, утверждающего регламент предоставления муниципальной услуги (при наличии);</w:t>
      </w:r>
    </w:p>
    <w:p w:rsidR="00B56E0B" w:rsidRPr="00B56E0B" w:rsidRDefault="00B56E0B" w:rsidP="001A60E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3" w:lineRule="atLeast"/>
        <w:ind w:left="0" w:right="-2" w:firstLine="0"/>
        <w:jc w:val="both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>наименование структурного подразделения Администрации, которое  предоставляет муниципальную услугу;</w:t>
      </w:r>
    </w:p>
    <w:p w:rsidR="00B56E0B" w:rsidRPr="00B56E0B" w:rsidRDefault="00B56E0B" w:rsidP="001A60E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3" w:lineRule="atLeast"/>
        <w:ind w:left="0" w:right="-2" w:firstLine="0"/>
        <w:jc w:val="both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>категория платности муниципальной услуги (для получателя).</w:t>
      </w:r>
    </w:p>
    <w:p w:rsidR="00B56E0B" w:rsidRPr="00B56E0B" w:rsidRDefault="00B56E0B" w:rsidP="00B56E0B">
      <w:pPr>
        <w:numPr>
          <w:ilvl w:val="0"/>
          <w:numId w:val="5"/>
        </w:numPr>
        <w:suppressAutoHyphens w:val="0"/>
        <w:spacing w:before="120"/>
        <w:ind w:firstLine="567"/>
        <w:jc w:val="center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>Порядок ведения Реестра.</w:t>
      </w:r>
    </w:p>
    <w:p w:rsidR="00B56E0B" w:rsidRPr="00B56E0B" w:rsidRDefault="00B56E0B" w:rsidP="001A60E9">
      <w:pPr>
        <w:numPr>
          <w:ilvl w:val="1"/>
          <w:numId w:val="5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 xml:space="preserve">Ведение Реестра осуществляется Управляющим делами Администрации (далее - </w:t>
      </w:r>
      <w:proofErr w:type="gramStart"/>
      <w:r w:rsidRPr="00B56E0B">
        <w:rPr>
          <w:sz w:val="28"/>
          <w:szCs w:val="28"/>
          <w:lang w:eastAsia="ru-RU"/>
        </w:rPr>
        <w:t>ответственный</w:t>
      </w:r>
      <w:proofErr w:type="gramEnd"/>
      <w:r w:rsidRPr="00B56E0B">
        <w:rPr>
          <w:sz w:val="28"/>
          <w:szCs w:val="28"/>
          <w:lang w:eastAsia="ru-RU"/>
        </w:rPr>
        <w:t xml:space="preserve"> за ведение Реестра).</w:t>
      </w:r>
    </w:p>
    <w:p w:rsidR="00B56E0B" w:rsidRPr="00B56E0B" w:rsidRDefault="00B56E0B" w:rsidP="001A60E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>Ведение Реестра  включает в себя следующие процедуры:</w:t>
      </w:r>
    </w:p>
    <w:p w:rsidR="00B56E0B" w:rsidRPr="00B56E0B" w:rsidRDefault="00B56E0B" w:rsidP="001A60E9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>включение муниципальной услуги в Реестр;</w:t>
      </w:r>
    </w:p>
    <w:p w:rsidR="00B56E0B" w:rsidRPr="00B56E0B" w:rsidRDefault="00B56E0B" w:rsidP="001A60E9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>внесение в Реестр изменившихся сведений о муниципальной услуге;</w:t>
      </w:r>
    </w:p>
    <w:p w:rsidR="00B56E0B" w:rsidRPr="00B56E0B" w:rsidRDefault="00B56E0B" w:rsidP="001A60E9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>исключение муниципальной услуги из Реестра;</w:t>
      </w:r>
    </w:p>
    <w:p w:rsidR="00B56E0B" w:rsidRPr="00B56E0B" w:rsidRDefault="00B56E0B" w:rsidP="001A60E9">
      <w:pPr>
        <w:numPr>
          <w:ilvl w:val="1"/>
          <w:numId w:val="5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 xml:space="preserve">Основаниями для включения (изменения, исключения) муниципальной услуги из Реестра являются нормативные правовые акты Российской Федерации и Республики Башкортостан, нормативные правовые акты Сельского поселения </w:t>
      </w:r>
      <w:r>
        <w:rPr>
          <w:sz w:val="28"/>
          <w:szCs w:val="28"/>
          <w:lang w:eastAsia="ru-RU"/>
        </w:rPr>
        <w:t>Тузлукушевский</w:t>
      </w:r>
      <w:r w:rsidRPr="00B56E0B">
        <w:rPr>
          <w:sz w:val="28"/>
          <w:szCs w:val="28"/>
          <w:lang w:eastAsia="ru-RU"/>
        </w:rPr>
        <w:t xml:space="preserve"> сельсовет муниципального района Белебеевский район Республики Башкортостан, устанавливающие (изменяющие, исключающие) предоставление муниципальной услуги.</w:t>
      </w:r>
    </w:p>
    <w:p w:rsidR="00B56E0B" w:rsidRPr="00B56E0B" w:rsidRDefault="00B56E0B" w:rsidP="00B56E0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 xml:space="preserve">Исполнители муниципальных услуг для включения (изменения, исключения) муниципальной услуги из Реестра представляют </w:t>
      </w:r>
      <w:proofErr w:type="gramStart"/>
      <w:r w:rsidRPr="00B56E0B">
        <w:rPr>
          <w:sz w:val="28"/>
          <w:szCs w:val="28"/>
          <w:lang w:eastAsia="ru-RU"/>
        </w:rPr>
        <w:t>ответственному</w:t>
      </w:r>
      <w:proofErr w:type="gramEnd"/>
      <w:r w:rsidRPr="00B56E0B">
        <w:rPr>
          <w:sz w:val="28"/>
          <w:szCs w:val="28"/>
          <w:lang w:eastAsia="ru-RU"/>
        </w:rPr>
        <w:t xml:space="preserve"> за ведение Реестра следующие документы:</w:t>
      </w:r>
    </w:p>
    <w:p w:rsidR="00B56E0B" w:rsidRPr="00B56E0B" w:rsidRDefault="00B56E0B" w:rsidP="001A60E9">
      <w:pPr>
        <w:numPr>
          <w:ilvl w:val="0"/>
          <w:numId w:val="3"/>
        </w:numPr>
        <w:tabs>
          <w:tab w:val="left" w:pos="851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 xml:space="preserve">докладную записку на имя Главы сельского поселения о включении (изменении, исключении) соответствующей муниципальной услуги в Реестр; </w:t>
      </w:r>
    </w:p>
    <w:p w:rsidR="00B56E0B" w:rsidRPr="00B56E0B" w:rsidRDefault="00B56E0B" w:rsidP="001A60E9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>копию нормативного правового акта, устанавливающего предоставление муниципальной услуги, утверждающего регламент предоставления муниципальной услуги (при наличии);</w:t>
      </w:r>
    </w:p>
    <w:p w:rsidR="00B56E0B" w:rsidRPr="00B56E0B" w:rsidRDefault="001A60E9" w:rsidP="001A60E9">
      <w:pPr>
        <w:tabs>
          <w:tab w:val="left" w:pos="2127"/>
        </w:tabs>
        <w:suppressAutoHyphens w:val="0"/>
        <w:autoSpaceDE w:val="0"/>
        <w:autoSpaceDN w:val="0"/>
        <w:adjustRightInd w:val="0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 </w:t>
      </w:r>
      <w:hyperlink r:id="rId10" w:history="1">
        <w:r w:rsidR="00B56E0B" w:rsidRPr="00B56E0B">
          <w:rPr>
            <w:sz w:val="28"/>
            <w:szCs w:val="28"/>
            <w:lang w:eastAsia="ru-RU"/>
          </w:rPr>
          <w:t>перечень</w:t>
        </w:r>
      </w:hyperlink>
      <w:r w:rsidR="00B56E0B" w:rsidRPr="00B56E0B">
        <w:rPr>
          <w:sz w:val="28"/>
          <w:szCs w:val="28"/>
          <w:lang w:eastAsia="ru-RU"/>
        </w:rPr>
        <w:t xml:space="preserve"> сведений о муниципальной услуге согласно приложению                     к Порядку (в случае включения муниципальной услуги в Реестр);</w:t>
      </w:r>
    </w:p>
    <w:p w:rsidR="00B56E0B" w:rsidRPr="00B56E0B" w:rsidRDefault="00B56E0B" w:rsidP="001A60E9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>уточненный фрагмент Реестра (в случае внесения изменений в Реестр).</w:t>
      </w:r>
    </w:p>
    <w:p w:rsidR="00B56E0B" w:rsidRPr="00B56E0B" w:rsidRDefault="00B56E0B" w:rsidP="001A60E9">
      <w:pPr>
        <w:numPr>
          <w:ilvl w:val="1"/>
          <w:numId w:val="5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lastRenderedPageBreak/>
        <w:t>Сведения об услугах представленные исполнителями муниципальных услуг для размещения в Реестре, проверяются ответственным за ведение Реестра на предмет комплектности этих сведений предъявляемым к ним требованиям в течение 3 рабочих дней со дня их представления.</w:t>
      </w:r>
    </w:p>
    <w:p w:rsidR="00B56E0B" w:rsidRPr="00B56E0B" w:rsidRDefault="00B56E0B" w:rsidP="00B56E0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>Если по результатам проверки представленных сведений выявлены нарушения, то сведения об услугах в Реестре не размещаются, а исполнителю муниципальных услуг сообщается о допущенных нарушениях с предложением по их устранению и повторном представлении сведений о муниципальных услугах.</w:t>
      </w:r>
    </w:p>
    <w:p w:rsidR="00B56E0B" w:rsidRPr="00B56E0B" w:rsidRDefault="00B56E0B" w:rsidP="00B56E0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>Срок подготовки и направления повторных сведений о муниципальных услугах не может превышать пяти рабочих дней со дня поступления уведомления.</w:t>
      </w:r>
    </w:p>
    <w:p w:rsidR="00B56E0B" w:rsidRPr="00B56E0B" w:rsidRDefault="00B56E0B" w:rsidP="001A60E9">
      <w:pPr>
        <w:numPr>
          <w:ilvl w:val="1"/>
          <w:numId w:val="5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>Ответственный за ведение Реестра формирует Реестр и  готовит проект постановления Администрации об утверждении Реестра.</w:t>
      </w:r>
    </w:p>
    <w:p w:rsidR="00B56E0B" w:rsidRPr="00B56E0B" w:rsidRDefault="00B56E0B" w:rsidP="00B56E0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 xml:space="preserve">Специалист Администрации, ответственный за размещение информации на официальном сайте Администрации сельского поселения </w:t>
      </w:r>
      <w:r>
        <w:rPr>
          <w:sz w:val="28"/>
          <w:szCs w:val="28"/>
          <w:lang w:eastAsia="ru-RU"/>
        </w:rPr>
        <w:t>Тузлукушевский</w:t>
      </w:r>
      <w:r w:rsidRPr="00B56E0B">
        <w:rPr>
          <w:sz w:val="28"/>
          <w:szCs w:val="28"/>
          <w:lang w:eastAsia="ru-RU"/>
        </w:rPr>
        <w:t xml:space="preserve"> сельсовет муниципального района Белебеевский район Республики Башкортостан размещает Реестр на официальном сайте Администрации сельского поселения </w:t>
      </w:r>
      <w:r>
        <w:rPr>
          <w:sz w:val="28"/>
          <w:szCs w:val="28"/>
          <w:lang w:eastAsia="ru-RU"/>
        </w:rPr>
        <w:t>Тузлукушевский</w:t>
      </w:r>
      <w:r w:rsidRPr="00B56E0B">
        <w:rPr>
          <w:sz w:val="28"/>
          <w:szCs w:val="28"/>
          <w:lang w:eastAsia="ru-RU"/>
        </w:rPr>
        <w:t xml:space="preserve"> сельсовет муниципального района Белебеевский район Республики Башкортостан</w:t>
      </w:r>
      <w:r w:rsidRPr="00B56E0B">
        <w:rPr>
          <w:b/>
          <w:sz w:val="28"/>
          <w:szCs w:val="28"/>
          <w:vertAlign w:val="subscript"/>
          <w:lang w:eastAsia="ru-RU"/>
        </w:rPr>
        <w:t>.</w:t>
      </w:r>
      <w:r w:rsidRPr="00B56E0B">
        <w:rPr>
          <w:sz w:val="28"/>
          <w:szCs w:val="28"/>
          <w:lang w:eastAsia="ru-RU"/>
        </w:rPr>
        <w:t xml:space="preserve"> </w:t>
      </w:r>
    </w:p>
    <w:p w:rsidR="00B56E0B" w:rsidRPr="00B56E0B" w:rsidRDefault="00B56E0B" w:rsidP="001A60E9">
      <w:pPr>
        <w:numPr>
          <w:ilvl w:val="1"/>
          <w:numId w:val="5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 xml:space="preserve"> Ведение Реестра осуществляется на бумажном носителе. Содержащиеся в Перечне сведения являются открытыми и общедоступными.</w:t>
      </w:r>
    </w:p>
    <w:p w:rsidR="00B56E0B" w:rsidRPr="00B56E0B" w:rsidRDefault="00B56E0B" w:rsidP="00B56E0B">
      <w:pPr>
        <w:numPr>
          <w:ilvl w:val="0"/>
          <w:numId w:val="5"/>
        </w:numPr>
        <w:suppressAutoHyphens w:val="0"/>
        <w:spacing w:before="120"/>
        <w:ind w:firstLine="567"/>
        <w:jc w:val="center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>Ответственность</w:t>
      </w:r>
    </w:p>
    <w:p w:rsidR="00B56E0B" w:rsidRPr="00B56E0B" w:rsidRDefault="00B56E0B" w:rsidP="00B56E0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56E0B">
        <w:rPr>
          <w:sz w:val="28"/>
          <w:szCs w:val="28"/>
          <w:lang w:eastAsia="ru-RU"/>
        </w:rPr>
        <w:t>Исполнители муниципальных услуг осуществляют постоянный мониторинг Реестра на предмет его соответствия требованиям законодательства и несут ответственность за полноту, своевременность подачи и достоверность сведений, представленных в Реестре.</w:t>
      </w:r>
    </w:p>
    <w:p w:rsidR="0065462A" w:rsidRDefault="00B56E0B">
      <w:r>
        <w:t xml:space="preserve">  </w:t>
      </w:r>
    </w:p>
    <w:sectPr w:rsidR="0065462A" w:rsidSect="00B56E0B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AA1"/>
    <w:multiLevelType w:val="multilevel"/>
    <w:tmpl w:val="B2028F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30310188"/>
    <w:multiLevelType w:val="hybridMultilevel"/>
    <w:tmpl w:val="D324AF28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8616B"/>
    <w:multiLevelType w:val="hybridMultilevel"/>
    <w:tmpl w:val="2CAABD40"/>
    <w:lvl w:ilvl="0" w:tplc="B34016C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5494776"/>
    <w:multiLevelType w:val="multilevel"/>
    <w:tmpl w:val="5838F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5D7474F1"/>
    <w:multiLevelType w:val="hybridMultilevel"/>
    <w:tmpl w:val="BD4C908E"/>
    <w:lvl w:ilvl="0" w:tplc="374A7A3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D5D6877"/>
    <w:multiLevelType w:val="hybridMultilevel"/>
    <w:tmpl w:val="C20E174C"/>
    <w:lvl w:ilvl="0" w:tplc="B34016C6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040E73"/>
    <w:multiLevelType w:val="hybridMultilevel"/>
    <w:tmpl w:val="15AEF538"/>
    <w:lvl w:ilvl="0" w:tplc="B34016C6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5B43C3D"/>
    <w:multiLevelType w:val="hybridMultilevel"/>
    <w:tmpl w:val="62360A16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BA"/>
    <w:rsid w:val="001A60E9"/>
    <w:rsid w:val="0065462A"/>
    <w:rsid w:val="007B2977"/>
    <w:rsid w:val="00B56E0B"/>
    <w:rsid w:val="00DA5F4D"/>
    <w:rsid w:val="00FA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870D9D09C6C2EB3BD39BE5D5C8042C253A82CE031D8D26323133C2CB6303C2DB5D159F422B7066148B114288861D405B6DA179468C38EaCK6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A2FAEDFFA39CCC33B75A10E398596E7A844E46B316E6E020ACE834FAED4571DCC53356C274102BC074308E029522ABE3A8EE463F8A5A0169009BA5BK7l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AE4A8C112D106BA863FD6812E0DB37504C792A9F257B7E624AF67D0316BF5732ACAF46F3F688F89AC333200A27F35CADE7EFD27FC6983109D83966p4C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F576-F08B-48DF-8FA5-03BF7634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2021-04-01T09:24:00Z</dcterms:created>
  <dcterms:modified xsi:type="dcterms:W3CDTF">2021-04-06T10:25:00Z</dcterms:modified>
</cp:coreProperties>
</file>