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34179C" w:rsidTr="00753766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79C" w:rsidRDefault="0034179C" w:rsidP="00753766">
            <w:pPr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>
              <w:rPr>
                <w:rFonts w:eastAsia="Calibri"/>
              </w:rPr>
              <w:t xml:space="preserve">    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БАШ</w:t>
            </w:r>
            <w:r>
              <w:rPr>
                <w:rFonts w:eastAsia="Calibri"/>
                <w:b/>
                <w:bCs/>
                <w:spacing w:val="-12"/>
                <w:sz w:val="20"/>
                <w:szCs w:val="20"/>
              </w:rPr>
              <w:t>K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ОРТОСТАН  РЕСПУБЛИКА</w:t>
            </w:r>
            <w:r>
              <w:rPr>
                <w:rFonts w:eastAsia="Calibri"/>
                <w:b/>
                <w:bCs/>
                <w:spacing w:val="-12"/>
                <w:sz w:val="20"/>
                <w:szCs w:val="20"/>
              </w:rPr>
              <w:t>Һ</w:t>
            </w:r>
            <w:proofErr w:type="gramStart"/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Ы</w:t>
            </w:r>
            <w:proofErr w:type="gramEnd"/>
          </w:p>
          <w:p w:rsidR="0034179C" w:rsidRDefault="0034179C" w:rsidP="00753766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Л</w:t>
            </w:r>
            <w:r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Й РАЙОНЫ </w:t>
            </w:r>
          </w:p>
          <w:p w:rsidR="0034179C" w:rsidRDefault="0034179C" w:rsidP="00753766">
            <w:pPr>
              <w:spacing w:line="240" w:lineRule="exact"/>
              <w:jc w:val="center"/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</w:pP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МУНИЦИПАЛЬ РАЙОНЫНЫ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        ТУЗЛЫКЫУЫШ  АУЫЛ  СОВЕТЫ   АУЫЛ  БИЛ</w:t>
            </w:r>
            <w:r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 xml:space="preserve">ӘМӘҺЕ  </w:t>
            </w:r>
          </w:p>
          <w:p w:rsidR="0034179C" w:rsidRDefault="0034179C" w:rsidP="00753766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>ХАКИМИЯТЕ</w:t>
            </w:r>
          </w:p>
          <w:p w:rsidR="0034179C" w:rsidRDefault="0034179C" w:rsidP="00753766">
            <w:pPr>
              <w:jc w:val="center"/>
              <w:rPr>
                <w:rFonts w:ascii="TimBashk" w:eastAsia="Calibri" w:hAnsi="TimBashk" w:cs="TimBashk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eastAsia="Calibri"/>
                  <w:sz w:val="20"/>
                  <w:szCs w:val="20"/>
                </w:rPr>
                <w:t>45</w:t>
              </w:r>
            </w:smartTag>
            <w:r>
              <w:rPr>
                <w:rFonts w:eastAsia="Calibri"/>
                <w:sz w:val="20"/>
                <w:szCs w:val="20"/>
              </w:rPr>
              <w:t>2036,</w:t>
            </w:r>
            <w:r>
              <w:rPr>
                <w:rFonts w:ascii="TimBashk" w:eastAsia="Calibri" w:hAnsi="TimBashk" w:cs="TimBashk"/>
                <w:sz w:val="20"/>
                <w:szCs w:val="20"/>
              </w:rPr>
              <w:t xml:space="preserve"> Тузлыкыуыш ауылы,</w:t>
            </w:r>
          </w:p>
          <w:p w:rsidR="0034179C" w:rsidRDefault="0034179C" w:rsidP="007537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Bashk" w:eastAsia="Calibri" w:hAnsi="TimBashk" w:cs="TimBashk"/>
                <w:sz w:val="20"/>
                <w:szCs w:val="20"/>
              </w:rPr>
              <w:t>Чапаев урамы, 1А й.</w:t>
            </w:r>
          </w:p>
          <w:p w:rsidR="0034179C" w:rsidRDefault="0034179C" w:rsidP="00753766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179C" w:rsidRDefault="0034179C" w:rsidP="00753766">
            <w:pPr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Описание: 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АДМИНИСТРАЦИЯ  </w:t>
            </w:r>
          </w:p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МУНИЦИПАЛЬНОГО РАЙОНА</w:t>
            </w:r>
          </w:p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БЕЛЕБЕЕВСКИЙ РАЙОН</w:t>
            </w:r>
          </w:p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34179C" w:rsidRDefault="0034179C" w:rsidP="00753766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34179C" w:rsidRDefault="0034179C" w:rsidP="00753766">
            <w:pPr>
              <w:jc w:val="center"/>
              <w:rPr>
                <w:rFonts w:eastAsia="Calibri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eastAsia="Calibri"/>
                  <w:sz w:val="20"/>
                  <w:szCs w:val="20"/>
                </w:rPr>
                <w:t>45</w:t>
              </w:r>
            </w:smartTag>
            <w:r>
              <w:rPr>
                <w:rFonts w:eastAsia="Calibri"/>
                <w:sz w:val="20"/>
                <w:szCs w:val="20"/>
              </w:rPr>
              <w:t>2036, с.Тузлукуш,</w:t>
            </w:r>
          </w:p>
          <w:p w:rsidR="0034179C" w:rsidRDefault="0034179C" w:rsidP="0075376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</w:rPr>
              <w:t>.Ч</w:t>
            </w:r>
            <w:proofErr w:type="gramEnd"/>
            <w:r>
              <w:rPr>
                <w:rFonts w:eastAsia="Calibri"/>
                <w:sz w:val="20"/>
                <w:szCs w:val="20"/>
              </w:rPr>
              <w:t>апаева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>,  д.1А.</w:t>
            </w:r>
          </w:p>
        </w:tc>
      </w:tr>
      <w:tr w:rsidR="0034179C" w:rsidTr="00753766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179C" w:rsidRDefault="0034179C" w:rsidP="00753766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179C" w:rsidRDefault="0034179C" w:rsidP="00753766">
            <w:pPr>
              <w:rPr>
                <w:rFonts w:eastAsia="Calibri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179C" w:rsidRDefault="0034179C" w:rsidP="007537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34179C" w:rsidRDefault="0034179C" w:rsidP="0034179C">
      <w:pPr>
        <w:ind w:left="-54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lang w:val="be-BY"/>
        </w:rPr>
        <w:t>К</w:t>
      </w:r>
      <w:r>
        <w:rPr>
          <w:b/>
          <w:bCs/>
          <w:sz w:val="28"/>
          <w:szCs w:val="28"/>
        </w:rPr>
        <w:t>АРАР                                                                   ПОСТАНОВЛЕНИЕ</w:t>
      </w:r>
    </w:p>
    <w:p w:rsidR="0034179C" w:rsidRDefault="0034179C" w:rsidP="0034179C">
      <w:pPr>
        <w:tabs>
          <w:tab w:val="left" w:pos="3757"/>
        </w:tabs>
        <w:ind w:firstLine="360"/>
        <w:rPr>
          <w:bCs/>
          <w:sz w:val="28"/>
          <w:szCs w:val="28"/>
        </w:rPr>
      </w:pPr>
    </w:p>
    <w:p w:rsidR="0034179C" w:rsidRDefault="0034179C" w:rsidP="0034179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</w:t>
      </w:r>
      <w:r w:rsidRPr="006574C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963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й.                        №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«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</w:t>
      </w:r>
      <w:r>
        <w:rPr>
          <w:rFonts w:ascii="Times New Roman" w:hAnsi="Times New Roman"/>
          <w:b/>
          <w:sz w:val="28"/>
          <w:szCs w:val="28"/>
        </w:rPr>
        <w:t>я 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4179C" w:rsidRDefault="0034179C" w:rsidP="0034179C">
      <w:pPr>
        <w:jc w:val="center"/>
        <w:rPr>
          <w:b/>
          <w:sz w:val="28"/>
          <w:szCs w:val="28"/>
        </w:rPr>
      </w:pPr>
    </w:p>
    <w:p w:rsidR="0034179C" w:rsidRPr="006A19BD" w:rsidRDefault="0034179C" w:rsidP="0034179C">
      <w:pPr>
        <w:jc w:val="center"/>
        <w:rPr>
          <w:b/>
          <w:sz w:val="28"/>
          <w:szCs w:val="28"/>
        </w:rPr>
      </w:pPr>
      <w:r w:rsidRPr="00DA016E">
        <w:rPr>
          <w:b/>
          <w:sz w:val="28"/>
          <w:szCs w:val="28"/>
        </w:rPr>
        <w:t>О назначении ответственного лица</w:t>
      </w:r>
      <w:r>
        <w:rPr>
          <w:b/>
          <w:sz w:val="28"/>
          <w:szCs w:val="28"/>
        </w:rPr>
        <w:t xml:space="preserve">, контролирующего вопросы </w:t>
      </w:r>
      <w:r w:rsidRPr="00DA016E">
        <w:rPr>
          <w:b/>
          <w:sz w:val="28"/>
          <w:szCs w:val="28"/>
        </w:rPr>
        <w:t>согласования</w:t>
      </w:r>
      <w:r>
        <w:rPr>
          <w:b/>
          <w:sz w:val="28"/>
          <w:szCs w:val="28"/>
        </w:rPr>
        <w:t xml:space="preserve"> и выполнения работ </w:t>
      </w:r>
      <w:r w:rsidRPr="00DA016E">
        <w:rPr>
          <w:b/>
          <w:sz w:val="28"/>
          <w:szCs w:val="28"/>
        </w:rPr>
        <w:t xml:space="preserve">в охранной зоне </w:t>
      </w:r>
      <w:r w:rsidRPr="006A19BD">
        <w:rPr>
          <w:b/>
          <w:sz w:val="28"/>
          <w:szCs w:val="28"/>
        </w:rPr>
        <w:t>газораспределительных сетей</w:t>
      </w:r>
    </w:p>
    <w:p w:rsidR="0034179C" w:rsidRDefault="0034179C" w:rsidP="0034179C">
      <w:pPr>
        <w:spacing w:after="300" w:line="322" w:lineRule="exact"/>
        <w:ind w:right="-7100" w:firstLine="520"/>
        <w:rPr>
          <w:spacing w:val="10"/>
          <w:sz w:val="25"/>
          <w:szCs w:val="25"/>
        </w:rPr>
      </w:pPr>
    </w:p>
    <w:p w:rsidR="0034179C" w:rsidRDefault="0034179C" w:rsidP="003417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26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 116-ФЗ «О промышленной  безопасности опасных производственных объектов» газораспределительные сети отнесены к категории опасных производственных объектов.</w:t>
      </w:r>
    </w:p>
    <w:p w:rsidR="0034179C" w:rsidRPr="00BF269C" w:rsidRDefault="0034179C" w:rsidP="00341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предупреждения повреждения газораспределительных сетей или нарушения условий их нормальной эксплуатации, бесперебойного обеспечения потребителей природным газом, п</w:t>
      </w:r>
      <w:r w:rsidRPr="00BF269C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BF269C">
        <w:rPr>
          <w:sz w:val="28"/>
          <w:szCs w:val="28"/>
        </w:rPr>
        <w:t xml:space="preserve"> охраны </w:t>
      </w:r>
      <w:r>
        <w:rPr>
          <w:sz w:val="28"/>
          <w:szCs w:val="28"/>
        </w:rPr>
        <w:t>газораспределительных сетей,</w:t>
      </w:r>
      <w:r w:rsidRPr="00BF269C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ми</w:t>
      </w:r>
      <w:r w:rsidRPr="00BF269C">
        <w:rPr>
          <w:sz w:val="28"/>
          <w:szCs w:val="28"/>
        </w:rPr>
        <w:t xml:space="preserve"> Постановлением Правительства РФ от </w:t>
      </w:r>
      <w:r>
        <w:rPr>
          <w:sz w:val="28"/>
          <w:szCs w:val="28"/>
        </w:rPr>
        <w:t>20</w:t>
      </w:r>
      <w:r w:rsidRPr="00BF269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BF269C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</w:t>
        </w:r>
        <w:r w:rsidRPr="00BF269C">
          <w:rPr>
            <w:sz w:val="28"/>
            <w:szCs w:val="28"/>
          </w:rPr>
          <w:t xml:space="preserve"> г</w:t>
        </w:r>
      </w:smartTag>
      <w:r w:rsidRPr="00BF269C">
        <w:rPr>
          <w:sz w:val="28"/>
          <w:szCs w:val="28"/>
        </w:rPr>
        <w:t xml:space="preserve">. № </w:t>
      </w:r>
      <w:r>
        <w:rPr>
          <w:sz w:val="28"/>
          <w:szCs w:val="28"/>
        </w:rPr>
        <w:t>8</w:t>
      </w:r>
      <w:r w:rsidRPr="00BF269C">
        <w:rPr>
          <w:sz w:val="28"/>
          <w:szCs w:val="28"/>
        </w:rPr>
        <w:t>78</w:t>
      </w:r>
    </w:p>
    <w:p w:rsidR="0034179C" w:rsidRDefault="0034179C" w:rsidP="0034179C">
      <w:pPr>
        <w:keepNext/>
        <w:keepLines/>
        <w:spacing w:before="300"/>
        <w:outlineLvl w:val="1"/>
        <w:rPr>
          <w:b/>
          <w:bCs/>
          <w:spacing w:val="20"/>
        </w:rPr>
      </w:pPr>
      <w:r w:rsidRPr="00ED088B">
        <w:rPr>
          <w:b/>
          <w:bCs/>
          <w:spacing w:val="20"/>
        </w:rPr>
        <w:t>ПОСТАНОВЛЯЮ:</w:t>
      </w:r>
    </w:p>
    <w:p w:rsidR="0034179C" w:rsidRDefault="0034179C" w:rsidP="0034179C">
      <w:pPr>
        <w:keepNext/>
        <w:keepLines/>
        <w:spacing w:before="300"/>
        <w:outlineLvl w:val="1"/>
      </w:pPr>
    </w:p>
    <w:p w:rsidR="0034179C" w:rsidRDefault="0034179C" w:rsidP="0034179C">
      <w:pPr>
        <w:spacing w:line="360" w:lineRule="auto"/>
        <w:jc w:val="both"/>
        <w:rPr>
          <w:sz w:val="28"/>
          <w:szCs w:val="28"/>
        </w:rPr>
      </w:pPr>
      <w:r>
        <w:rPr>
          <w:spacing w:val="10"/>
          <w:sz w:val="25"/>
          <w:szCs w:val="25"/>
        </w:rPr>
        <w:t xml:space="preserve">  </w:t>
      </w:r>
      <w:r w:rsidRPr="00FE482E">
        <w:rPr>
          <w:spacing w:val="10"/>
          <w:sz w:val="28"/>
          <w:szCs w:val="28"/>
        </w:rPr>
        <w:footnoteRef/>
      </w:r>
      <w:r w:rsidRPr="00FE482E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 проведение любых видов работ  и действий без согласования с организациями – владельцами подземных коммуникаций. </w:t>
      </w:r>
    </w:p>
    <w:p w:rsidR="0034179C" w:rsidRDefault="0034179C" w:rsidP="0034179C">
      <w:pPr>
        <w:tabs>
          <w:tab w:val="left" w:pos="375"/>
        </w:tabs>
        <w:spacing w:line="360" w:lineRule="auto"/>
        <w:ind w:right="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</w:t>
      </w:r>
      <w:r w:rsidRPr="00FE482E">
        <w:rPr>
          <w:spacing w:val="10"/>
          <w:sz w:val="28"/>
          <w:szCs w:val="28"/>
        </w:rPr>
        <w:t>2.</w:t>
      </w:r>
      <w:r w:rsidRPr="006C2ADF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Согласовать</w:t>
      </w:r>
      <w:r w:rsidRPr="00FE482E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</w:t>
      </w:r>
      <w:r w:rsidRPr="00FE482E">
        <w:rPr>
          <w:spacing w:val="10"/>
          <w:sz w:val="28"/>
          <w:szCs w:val="28"/>
        </w:rPr>
        <w:t>се работы в охранной зоне газопроводов</w:t>
      </w:r>
      <w:r>
        <w:rPr>
          <w:spacing w:val="10"/>
          <w:sz w:val="28"/>
          <w:szCs w:val="28"/>
        </w:rPr>
        <w:t xml:space="preserve">, вблизи сооружений, которых планируется производить землеройные работы с филиалом </w:t>
      </w:r>
      <w:r w:rsidRPr="00FE482E">
        <w:rPr>
          <w:spacing w:val="10"/>
          <w:sz w:val="28"/>
          <w:szCs w:val="28"/>
        </w:rPr>
        <w:t>ПАО «Газпром газораспределение Уфа» в г. Белебее</w:t>
      </w:r>
      <w:r>
        <w:rPr>
          <w:spacing w:val="10"/>
          <w:sz w:val="28"/>
          <w:szCs w:val="28"/>
        </w:rPr>
        <w:t xml:space="preserve">, и </w:t>
      </w:r>
      <w:r w:rsidRPr="00FE482E">
        <w:rPr>
          <w:spacing w:val="10"/>
          <w:sz w:val="28"/>
          <w:szCs w:val="28"/>
        </w:rPr>
        <w:t xml:space="preserve">при наличии письменного разрешения филиала. </w:t>
      </w:r>
    </w:p>
    <w:p w:rsidR="0034179C" w:rsidRDefault="0034179C" w:rsidP="0034179C">
      <w:pPr>
        <w:tabs>
          <w:tab w:val="left" w:pos="375"/>
        </w:tabs>
        <w:spacing w:line="360" w:lineRule="auto"/>
        <w:ind w:left="20" w:right="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3. </w:t>
      </w:r>
      <w:proofErr w:type="gramStart"/>
      <w:r>
        <w:rPr>
          <w:spacing w:val="10"/>
          <w:sz w:val="28"/>
          <w:szCs w:val="28"/>
        </w:rPr>
        <w:t xml:space="preserve">Сообщить филиалу  ПАО «Газпром газораспределение Уфа» в г. Белебее календарный срок проведения работ и за трое суток до начала работ вызвать представителя филиала ПАО </w:t>
      </w:r>
      <w:r w:rsidRPr="00FE482E">
        <w:rPr>
          <w:spacing w:val="10"/>
          <w:sz w:val="28"/>
          <w:szCs w:val="28"/>
        </w:rPr>
        <w:t xml:space="preserve">«Газпром </w:t>
      </w:r>
      <w:r w:rsidRPr="00FE482E">
        <w:rPr>
          <w:spacing w:val="10"/>
          <w:sz w:val="28"/>
          <w:szCs w:val="28"/>
        </w:rPr>
        <w:lastRenderedPageBreak/>
        <w:t>газораспределение Уфа» в г. Белебее</w:t>
      </w:r>
      <w:r>
        <w:rPr>
          <w:spacing w:val="10"/>
          <w:sz w:val="28"/>
          <w:szCs w:val="28"/>
        </w:rPr>
        <w:t xml:space="preserve"> – владельца подземного газопровода, для уточнения трассы газопровода и осуществления  технического надзора за производством землеройных работ в охранной зоне или в непосредственной близости от газопровода.</w:t>
      </w:r>
      <w:proofErr w:type="gramEnd"/>
    </w:p>
    <w:p w:rsidR="0034179C" w:rsidRDefault="0034179C" w:rsidP="0034179C">
      <w:pPr>
        <w:tabs>
          <w:tab w:val="left" w:pos="375"/>
        </w:tabs>
        <w:spacing w:line="360" w:lineRule="auto"/>
        <w:ind w:left="20" w:right="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4. Потребовать от владельца подземного газопровода обозначить на местности ось и охранную зону газопровода в месте производства работ.</w:t>
      </w:r>
    </w:p>
    <w:p w:rsidR="0034179C" w:rsidRPr="00FE482E" w:rsidRDefault="0034179C" w:rsidP="0034179C">
      <w:pPr>
        <w:tabs>
          <w:tab w:val="left" w:pos="375"/>
        </w:tabs>
        <w:spacing w:line="360" w:lineRule="auto"/>
        <w:ind w:left="20" w:right="20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 5. Проинструктировать работников, производящих земляные работы, о выполнении Постановления Правительства РФ «Об утверждении Правил охраны газораспределительных сетей», в целях предотвращения аварий на газораспределительных сетях и ликвидаций их последствий.    </w:t>
      </w:r>
    </w:p>
    <w:p w:rsidR="0034179C" w:rsidRPr="00FE482E" w:rsidRDefault="0034179C" w:rsidP="0034179C">
      <w:pPr>
        <w:tabs>
          <w:tab w:val="left" w:pos="180"/>
        </w:tabs>
        <w:spacing w:after="240" w:line="326" w:lineRule="exact"/>
        <w:ind w:left="180" w:hanging="180"/>
        <w:jc w:val="both"/>
        <w:rPr>
          <w:spacing w:val="10"/>
          <w:sz w:val="28"/>
          <w:szCs w:val="28"/>
          <w:u w:val="single"/>
        </w:rPr>
      </w:pPr>
      <w:r w:rsidRPr="00FE482E">
        <w:rPr>
          <w:spacing w:val="10"/>
          <w:sz w:val="28"/>
          <w:szCs w:val="28"/>
        </w:rPr>
        <w:t xml:space="preserve">  </w:t>
      </w:r>
      <w:r w:rsidRPr="00FE482E">
        <w:rPr>
          <w:spacing w:val="10"/>
          <w:sz w:val="28"/>
          <w:szCs w:val="28"/>
          <w:u w:val="single"/>
        </w:rPr>
        <w:t xml:space="preserve"> Адрес филиала: </w:t>
      </w:r>
      <w:proofErr w:type="spellStart"/>
      <w:r w:rsidRPr="00FE482E">
        <w:rPr>
          <w:spacing w:val="10"/>
          <w:sz w:val="28"/>
          <w:szCs w:val="28"/>
          <w:u w:val="single"/>
        </w:rPr>
        <w:t>г</w:t>
      </w:r>
      <w:proofErr w:type="gramStart"/>
      <w:r w:rsidRPr="00FE482E">
        <w:rPr>
          <w:spacing w:val="10"/>
          <w:sz w:val="28"/>
          <w:szCs w:val="28"/>
          <w:u w:val="single"/>
        </w:rPr>
        <w:t>.Б</w:t>
      </w:r>
      <w:proofErr w:type="gramEnd"/>
      <w:r w:rsidRPr="00FE482E">
        <w:rPr>
          <w:spacing w:val="10"/>
          <w:sz w:val="28"/>
          <w:szCs w:val="28"/>
          <w:u w:val="single"/>
        </w:rPr>
        <w:t>елебей</w:t>
      </w:r>
      <w:proofErr w:type="spellEnd"/>
      <w:r w:rsidRPr="00FE482E">
        <w:rPr>
          <w:spacing w:val="10"/>
          <w:sz w:val="28"/>
          <w:szCs w:val="28"/>
          <w:u w:val="single"/>
        </w:rPr>
        <w:t xml:space="preserve">, </w:t>
      </w:r>
      <w:proofErr w:type="spellStart"/>
      <w:r w:rsidRPr="00FE482E">
        <w:rPr>
          <w:spacing w:val="10"/>
          <w:sz w:val="28"/>
          <w:szCs w:val="28"/>
          <w:u w:val="single"/>
        </w:rPr>
        <w:t>ул.Шоссейная</w:t>
      </w:r>
      <w:proofErr w:type="spellEnd"/>
      <w:r w:rsidRPr="00FE482E">
        <w:rPr>
          <w:spacing w:val="10"/>
          <w:sz w:val="28"/>
          <w:szCs w:val="28"/>
          <w:u w:val="single"/>
        </w:rPr>
        <w:t>, д.15. Телефоны: 8(34786)3-50-26,</w:t>
      </w:r>
    </w:p>
    <w:p w:rsidR="0034179C" w:rsidRPr="00FE482E" w:rsidRDefault="0034179C" w:rsidP="0034179C">
      <w:pPr>
        <w:tabs>
          <w:tab w:val="left" w:pos="180"/>
        </w:tabs>
        <w:spacing w:after="240" w:line="360" w:lineRule="auto"/>
        <w:ind w:left="180" w:hanging="180"/>
        <w:jc w:val="both"/>
        <w:rPr>
          <w:spacing w:val="10"/>
          <w:sz w:val="28"/>
          <w:szCs w:val="28"/>
        </w:rPr>
      </w:pPr>
      <w:r w:rsidRPr="00FE482E">
        <w:rPr>
          <w:spacing w:val="10"/>
          <w:sz w:val="28"/>
          <w:szCs w:val="28"/>
        </w:rPr>
        <w:t xml:space="preserve">     </w:t>
      </w:r>
      <w:r>
        <w:rPr>
          <w:spacing w:val="10"/>
          <w:sz w:val="28"/>
          <w:szCs w:val="28"/>
        </w:rPr>
        <w:t>6</w:t>
      </w:r>
      <w:r w:rsidRPr="00FE482E">
        <w:rPr>
          <w:spacing w:val="10"/>
          <w:sz w:val="28"/>
          <w:szCs w:val="28"/>
        </w:rPr>
        <w:t>.</w:t>
      </w:r>
      <w:proofErr w:type="gramStart"/>
      <w:r w:rsidRPr="00FE482E">
        <w:rPr>
          <w:spacing w:val="10"/>
          <w:sz w:val="28"/>
          <w:szCs w:val="28"/>
        </w:rPr>
        <w:t>Ответственным</w:t>
      </w:r>
      <w:proofErr w:type="gramEnd"/>
      <w:r w:rsidRPr="00FE482E">
        <w:rPr>
          <w:spacing w:val="10"/>
          <w:sz w:val="28"/>
          <w:szCs w:val="28"/>
        </w:rPr>
        <w:t xml:space="preserve"> за вызов представителей и согласования земляных работ </w:t>
      </w:r>
      <w:r w:rsidRPr="00BA4AAF">
        <w:rPr>
          <w:sz w:val="28"/>
          <w:szCs w:val="28"/>
        </w:rPr>
        <w:t>в охранной зоне газораспределительных сетей</w:t>
      </w:r>
      <w:r w:rsidRPr="00FE482E">
        <w:rPr>
          <w:spacing w:val="10"/>
          <w:sz w:val="28"/>
          <w:szCs w:val="28"/>
        </w:rPr>
        <w:t xml:space="preserve"> назначить землеустроителя 1 категории </w:t>
      </w:r>
      <w:r>
        <w:rPr>
          <w:spacing w:val="10"/>
          <w:sz w:val="28"/>
          <w:szCs w:val="28"/>
        </w:rPr>
        <w:t>Гарееву Лиану Закуановну</w:t>
      </w:r>
      <w:bookmarkStart w:id="0" w:name="_GoBack"/>
      <w:bookmarkEnd w:id="0"/>
      <w:r w:rsidRPr="00FE482E">
        <w:rPr>
          <w:spacing w:val="10"/>
          <w:sz w:val="28"/>
          <w:szCs w:val="28"/>
        </w:rPr>
        <w:t>.</w:t>
      </w:r>
    </w:p>
    <w:p w:rsidR="0034179C" w:rsidRPr="00FE482E" w:rsidRDefault="0034179C" w:rsidP="0034179C">
      <w:pPr>
        <w:tabs>
          <w:tab w:val="left" w:pos="180"/>
        </w:tabs>
        <w:spacing w:after="240" w:line="326" w:lineRule="exact"/>
        <w:ind w:left="180" w:hanging="180"/>
        <w:jc w:val="both"/>
        <w:rPr>
          <w:sz w:val="28"/>
          <w:szCs w:val="28"/>
        </w:rPr>
      </w:pPr>
      <w:r w:rsidRPr="00FE482E">
        <w:rPr>
          <w:spacing w:val="10"/>
          <w:sz w:val="28"/>
          <w:szCs w:val="28"/>
        </w:rPr>
        <w:t xml:space="preserve">     </w:t>
      </w:r>
      <w:r>
        <w:rPr>
          <w:spacing w:val="10"/>
          <w:sz w:val="28"/>
          <w:szCs w:val="28"/>
        </w:rPr>
        <w:t>7</w:t>
      </w:r>
      <w:r w:rsidRPr="00FE482E">
        <w:rPr>
          <w:spacing w:val="10"/>
          <w:sz w:val="28"/>
          <w:szCs w:val="28"/>
        </w:rPr>
        <w:t>.</w:t>
      </w:r>
      <w:r w:rsidRPr="00FE482E">
        <w:rPr>
          <w:spacing w:val="10"/>
          <w:sz w:val="28"/>
          <w:szCs w:val="28"/>
        </w:rPr>
        <w:tab/>
        <w:t xml:space="preserve">Контроль над исполнением данного постановления </w:t>
      </w:r>
      <w:r>
        <w:rPr>
          <w:spacing w:val="10"/>
          <w:sz w:val="28"/>
          <w:szCs w:val="28"/>
        </w:rPr>
        <w:t>оставляю за собой.</w:t>
      </w:r>
    </w:p>
    <w:p w:rsidR="0034179C" w:rsidRPr="00FE482E" w:rsidRDefault="0034179C" w:rsidP="0034179C">
      <w:pPr>
        <w:rPr>
          <w:sz w:val="28"/>
          <w:szCs w:val="28"/>
        </w:rPr>
      </w:pPr>
    </w:p>
    <w:p w:rsidR="0034179C" w:rsidRDefault="0034179C" w:rsidP="0034179C">
      <w:pPr>
        <w:rPr>
          <w:sz w:val="28"/>
          <w:szCs w:val="28"/>
        </w:rPr>
      </w:pPr>
      <w:r w:rsidRPr="00FE482E">
        <w:rPr>
          <w:sz w:val="28"/>
          <w:szCs w:val="28"/>
        </w:rPr>
        <w:t xml:space="preserve">     Глава сельского поселения</w:t>
      </w:r>
      <w:r w:rsidRPr="00716053">
        <w:rPr>
          <w:sz w:val="28"/>
          <w:szCs w:val="28"/>
        </w:rPr>
        <w:t xml:space="preserve">                                                      </w:t>
      </w:r>
      <w:proofErr w:type="spellStart"/>
      <w:r w:rsidRPr="00716053">
        <w:rPr>
          <w:sz w:val="28"/>
          <w:szCs w:val="28"/>
        </w:rPr>
        <w:t>Л.М.Харисова</w:t>
      </w:r>
      <w:proofErr w:type="spellEnd"/>
    </w:p>
    <w:p w:rsidR="004D5464" w:rsidRDefault="004D5464"/>
    <w:sectPr w:rsidR="004D5464" w:rsidSect="00341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7"/>
    <w:rsid w:val="00305CF7"/>
    <w:rsid w:val="0034179C"/>
    <w:rsid w:val="004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34179C"/>
    <w:rPr>
      <w:rFonts w:ascii="Calibri" w:hAnsi="Calibri"/>
    </w:rPr>
  </w:style>
  <w:style w:type="paragraph" w:customStyle="1" w:styleId="NoSpacing">
    <w:name w:val="No Spacing"/>
    <w:link w:val="NoSpacingChar"/>
    <w:rsid w:val="0034179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34179C"/>
    <w:rPr>
      <w:rFonts w:ascii="Calibri" w:hAnsi="Calibri"/>
    </w:rPr>
  </w:style>
  <w:style w:type="paragraph" w:customStyle="1" w:styleId="NoSpacing">
    <w:name w:val="No Spacing"/>
    <w:link w:val="NoSpacingChar"/>
    <w:rsid w:val="0034179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2021-02-15T12:25:00Z</dcterms:created>
  <dcterms:modified xsi:type="dcterms:W3CDTF">2021-02-15T12:30:00Z</dcterms:modified>
</cp:coreProperties>
</file>